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9A92" w14:textId="77777777" w:rsidR="00626EE1" w:rsidRPr="00626EE1" w:rsidRDefault="00626EE1" w:rsidP="00626EE1">
      <w:pPr>
        <w:jc w:val="center"/>
        <w:rPr>
          <w:b/>
          <w:sz w:val="36"/>
          <w:szCs w:val="36"/>
        </w:rPr>
      </w:pPr>
      <w:r w:rsidRPr="00626EE1">
        <w:rPr>
          <w:b/>
          <w:sz w:val="36"/>
          <w:szCs w:val="36"/>
        </w:rPr>
        <w:t>JAPÓN EXPRESS</w:t>
      </w:r>
    </w:p>
    <w:p w14:paraId="47E7798D" w14:textId="77777777" w:rsidR="00626EE1" w:rsidRPr="00626EE1" w:rsidRDefault="00626EE1" w:rsidP="00626EE1">
      <w:pPr>
        <w:jc w:val="center"/>
        <w:rPr>
          <w:b/>
          <w:sz w:val="36"/>
          <w:szCs w:val="36"/>
        </w:rPr>
      </w:pPr>
    </w:p>
    <w:p w14:paraId="649C4BF1" w14:textId="61B0CFD1" w:rsidR="00626EE1" w:rsidRPr="00626EE1" w:rsidRDefault="00626EE1" w:rsidP="00626EE1">
      <w:pPr>
        <w:jc w:val="both"/>
      </w:pPr>
      <w:r w:rsidRPr="00626EE1">
        <w:rPr>
          <w:b/>
          <w:bCs/>
        </w:rPr>
        <w:t xml:space="preserve">Visitando: </w:t>
      </w:r>
      <w:r>
        <w:t>Osak</w:t>
      </w:r>
      <w:r w:rsidR="008F781B">
        <w:t>a</w:t>
      </w:r>
      <w:r>
        <w:t>, Kyoto, Hakone, Tokio</w:t>
      </w:r>
    </w:p>
    <w:p w14:paraId="5B1A3A96" w14:textId="64374EFF" w:rsidR="00626EE1" w:rsidRPr="00626EE1" w:rsidRDefault="00626EE1" w:rsidP="00626EE1">
      <w:pPr>
        <w:jc w:val="both"/>
      </w:pPr>
      <w:r w:rsidRPr="00626EE1">
        <w:rPr>
          <w:b/>
          <w:bCs/>
        </w:rPr>
        <w:t xml:space="preserve">Duración: </w:t>
      </w:r>
      <w:r>
        <w:t>07</w:t>
      </w:r>
      <w:r w:rsidRPr="00626EE1">
        <w:t xml:space="preserve"> días / 0</w:t>
      </w:r>
      <w:r>
        <w:t>6</w:t>
      </w:r>
      <w:r w:rsidRPr="00626EE1">
        <w:t xml:space="preserve"> noches</w:t>
      </w:r>
    </w:p>
    <w:p w14:paraId="184664C3" w14:textId="77777777" w:rsidR="00626EE1" w:rsidRPr="00626EE1" w:rsidRDefault="00626EE1" w:rsidP="00626EE1">
      <w:pPr>
        <w:jc w:val="both"/>
      </w:pPr>
      <w:r w:rsidRPr="00626EE1">
        <w:rPr>
          <w:b/>
          <w:bCs/>
        </w:rPr>
        <w:t xml:space="preserve">Mínimo: </w:t>
      </w:r>
      <w:r w:rsidRPr="00626EE1">
        <w:t>02 pasajeros</w:t>
      </w:r>
    </w:p>
    <w:p w14:paraId="5F943F44" w14:textId="6ED9944C" w:rsidR="00626EE1" w:rsidRPr="00626EE1" w:rsidRDefault="00626EE1" w:rsidP="00626EE1">
      <w:pPr>
        <w:jc w:val="both"/>
      </w:pPr>
      <w:r w:rsidRPr="00626EE1">
        <w:rPr>
          <w:b/>
          <w:bCs/>
        </w:rPr>
        <w:t xml:space="preserve">Salidas: </w:t>
      </w:r>
      <w:r>
        <w:t>Martes</w:t>
      </w:r>
    </w:p>
    <w:p w14:paraId="554BF6E8" w14:textId="1C1CB4E8" w:rsidR="00626EE1" w:rsidRPr="00626EE1" w:rsidRDefault="00626EE1" w:rsidP="00626EE1">
      <w:pPr>
        <w:jc w:val="both"/>
      </w:pPr>
      <w:r w:rsidRPr="00626EE1">
        <w:rPr>
          <w:b/>
          <w:bCs/>
        </w:rPr>
        <w:t xml:space="preserve">Vigencia: </w:t>
      </w:r>
      <w:r w:rsidRPr="00626EE1">
        <w:t>de Mayo</w:t>
      </w:r>
      <w:r>
        <w:t xml:space="preserve"> de 2024 a Marzo de 2025</w:t>
      </w:r>
    </w:p>
    <w:p w14:paraId="23D30F6F" w14:textId="7F6707BD" w:rsidR="00626EE1" w:rsidRPr="00626EE1" w:rsidRDefault="00626EE1" w:rsidP="00626EE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948A54"/>
          <w:sz w:val="14"/>
          <w:szCs w:val="14"/>
        </w:rPr>
      </w:pPr>
    </w:p>
    <w:p w14:paraId="7303C919" w14:textId="77777777" w:rsidR="00626EE1" w:rsidRPr="00626EE1" w:rsidRDefault="00626EE1" w:rsidP="00626EE1">
      <w:pPr>
        <w:jc w:val="center"/>
        <w:rPr>
          <w:b/>
        </w:rPr>
      </w:pPr>
    </w:p>
    <w:p w14:paraId="7A19368A" w14:textId="383DF46C" w:rsidR="00626EE1" w:rsidRPr="00626EE1" w:rsidRDefault="00626EE1" w:rsidP="00626EE1">
      <w:pPr>
        <w:jc w:val="both"/>
        <w:rPr>
          <w:b/>
        </w:rPr>
      </w:pPr>
      <w:r w:rsidRPr="00626EE1">
        <w:rPr>
          <w:b/>
        </w:rPr>
        <w:t>Día 01 Osaka</w:t>
      </w:r>
    </w:p>
    <w:p w14:paraId="344E503C" w14:textId="77777777" w:rsidR="00626EE1" w:rsidRPr="00626EE1" w:rsidRDefault="00626EE1" w:rsidP="00626EE1">
      <w:pPr>
        <w:jc w:val="both"/>
        <w:rPr>
          <w:color w:val="000000"/>
        </w:rPr>
      </w:pPr>
      <w:r w:rsidRPr="00626EE1">
        <w:rPr>
          <w:color w:val="000000"/>
        </w:rPr>
        <w:t xml:space="preserve">Llegada al aeropuerto Internacional de Osaka/Kansai (o Itami). Después del trámite de inmigración y aduana, recepción por asistente de habla española y </w:t>
      </w:r>
      <w:r w:rsidRPr="00626EE1">
        <w:rPr>
          <w:b/>
          <w:color w:val="000000"/>
        </w:rPr>
        <w:t>traslado</w:t>
      </w:r>
      <w:r w:rsidRPr="00626EE1">
        <w:rPr>
          <w:color w:val="000000"/>
        </w:rPr>
        <w:t xml:space="preserve"> al hotel. Resto del día libre. </w:t>
      </w:r>
      <w:r w:rsidRPr="00626EE1">
        <w:rPr>
          <w:b/>
          <w:color w:val="000000"/>
        </w:rPr>
        <w:t>Alojamiento</w:t>
      </w:r>
      <w:r w:rsidRPr="00626EE1">
        <w:rPr>
          <w:color w:val="000000"/>
        </w:rPr>
        <w:t xml:space="preserve">. </w:t>
      </w:r>
    </w:p>
    <w:p w14:paraId="3B68CA44" w14:textId="77777777" w:rsidR="00626EE1" w:rsidRPr="00626EE1" w:rsidRDefault="00626EE1" w:rsidP="00626EE1">
      <w:pPr>
        <w:ind w:left="708"/>
        <w:jc w:val="both"/>
        <w:rPr>
          <w:b/>
        </w:rPr>
      </w:pPr>
    </w:p>
    <w:p w14:paraId="3E245C95" w14:textId="3510EB35" w:rsidR="00626EE1" w:rsidRPr="00626EE1" w:rsidRDefault="00626EE1" w:rsidP="00626EE1">
      <w:pPr>
        <w:jc w:val="both"/>
        <w:rPr>
          <w:b/>
        </w:rPr>
      </w:pPr>
      <w:r w:rsidRPr="00626EE1">
        <w:rPr>
          <w:b/>
        </w:rPr>
        <w:t>Día 02 Osaka – Nara - Kyoto</w:t>
      </w:r>
    </w:p>
    <w:p w14:paraId="14009DB8" w14:textId="77777777" w:rsidR="00626EE1" w:rsidRPr="00626EE1" w:rsidRDefault="00626EE1" w:rsidP="00626EE1">
      <w:pPr>
        <w:jc w:val="both"/>
      </w:pPr>
      <w:r w:rsidRPr="00626EE1">
        <w:rPr>
          <w:b/>
        </w:rPr>
        <w:t xml:space="preserve">Desayuno y visita </w:t>
      </w:r>
      <w:r w:rsidRPr="00626EE1">
        <w:t xml:space="preserve">del Castillo de Osaka y posteriormente salida hacia Nara para conocer el Templo Todaiji y el Parque de los Ciervos Sagrados.  </w:t>
      </w:r>
      <w:r w:rsidRPr="00626EE1">
        <w:rPr>
          <w:b/>
        </w:rPr>
        <w:t xml:space="preserve">Almuerzo. </w:t>
      </w:r>
      <w:r w:rsidRPr="00626EE1">
        <w:t xml:space="preserve">Por la tarde, salida hacia Kyoto. </w:t>
      </w:r>
      <w:r w:rsidRPr="00626EE1">
        <w:rPr>
          <w:b/>
        </w:rPr>
        <w:t>Visita</w:t>
      </w:r>
      <w:r w:rsidRPr="00626EE1">
        <w:t xml:space="preserve"> en ruta del Santuario Shintoísta de Fushimi Inari. Después </w:t>
      </w:r>
      <w:r w:rsidRPr="00626EE1">
        <w:rPr>
          <w:b/>
        </w:rPr>
        <w:t>traslado</w:t>
      </w:r>
      <w:r w:rsidRPr="00626EE1">
        <w:t xml:space="preserve"> a su hotel. Llegada y </w:t>
      </w:r>
      <w:r w:rsidRPr="00626EE1">
        <w:rPr>
          <w:b/>
        </w:rPr>
        <w:t>alojamiento</w:t>
      </w:r>
      <w:r w:rsidRPr="00626EE1">
        <w:t>.</w:t>
      </w:r>
    </w:p>
    <w:p w14:paraId="76AF4A4C" w14:textId="77777777" w:rsidR="00626EE1" w:rsidRPr="00626EE1" w:rsidRDefault="00626EE1" w:rsidP="00626EE1">
      <w:pPr>
        <w:ind w:left="708"/>
        <w:jc w:val="both"/>
      </w:pPr>
    </w:p>
    <w:p w14:paraId="3DC23720" w14:textId="00A7F903" w:rsidR="00626EE1" w:rsidRPr="00626EE1" w:rsidRDefault="00626EE1" w:rsidP="00626EE1">
      <w:pPr>
        <w:jc w:val="both"/>
        <w:rPr>
          <w:b/>
        </w:rPr>
      </w:pPr>
      <w:r w:rsidRPr="00626EE1">
        <w:rPr>
          <w:b/>
        </w:rPr>
        <w:t>Día 03 Kyoto</w:t>
      </w:r>
    </w:p>
    <w:p w14:paraId="5EC9A7A8" w14:textId="77777777" w:rsidR="00626EE1" w:rsidRPr="00626EE1" w:rsidRDefault="00626EE1" w:rsidP="00626EE1">
      <w:pPr>
        <w:jc w:val="both"/>
      </w:pPr>
      <w:r w:rsidRPr="00626EE1">
        <w:rPr>
          <w:b/>
        </w:rPr>
        <w:t>Desayuno.</w:t>
      </w:r>
      <w:r w:rsidRPr="00626EE1">
        <w:t xml:space="preserve"> </w:t>
      </w:r>
      <w:r w:rsidRPr="00626EE1">
        <w:rPr>
          <w:b/>
        </w:rPr>
        <w:t>Visita de la ciudad</w:t>
      </w:r>
      <w:r w:rsidRPr="00626EE1">
        <w:t xml:space="preserve"> que incluye el Castillo de Nijo, el Templo Kinkakuji y el Santuario Shinoista de Heian. </w:t>
      </w:r>
      <w:r w:rsidRPr="00626EE1">
        <w:rPr>
          <w:b/>
        </w:rPr>
        <w:t xml:space="preserve">Almuerzo. </w:t>
      </w:r>
      <w:r w:rsidRPr="00626EE1">
        <w:t xml:space="preserve">Tiempo libre. Regreso al hotel por cuenta de los pasajeros. </w:t>
      </w:r>
      <w:r w:rsidRPr="00626EE1">
        <w:rPr>
          <w:b/>
        </w:rPr>
        <w:t>Alojamiento</w:t>
      </w:r>
      <w:r w:rsidRPr="00626EE1">
        <w:t>.</w:t>
      </w:r>
    </w:p>
    <w:p w14:paraId="7931BA7C" w14:textId="77777777" w:rsidR="00626EE1" w:rsidRPr="00626EE1" w:rsidRDefault="00626EE1" w:rsidP="00626EE1">
      <w:pPr>
        <w:jc w:val="both"/>
      </w:pPr>
    </w:p>
    <w:p w14:paraId="03CC1AD1" w14:textId="308CB81E" w:rsidR="00626EE1" w:rsidRPr="00626EE1" w:rsidRDefault="00626EE1" w:rsidP="00626EE1">
      <w:pPr>
        <w:jc w:val="both"/>
        <w:rPr>
          <w:b/>
        </w:rPr>
      </w:pPr>
      <w:r w:rsidRPr="00626EE1">
        <w:rPr>
          <w:b/>
        </w:rPr>
        <w:t>Día 04 Kyoto - Hakone</w:t>
      </w:r>
    </w:p>
    <w:p w14:paraId="482D6977" w14:textId="77777777" w:rsidR="00626EE1" w:rsidRPr="00626EE1" w:rsidRDefault="00626EE1" w:rsidP="00626EE1">
      <w:pPr>
        <w:jc w:val="both"/>
        <w:rPr>
          <w:b/>
          <w:i/>
          <w:color w:val="000000"/>
        </w:rPr>
      </w:pPr>
      <w:r w:rsidRPr="00626EE1">
        <w:rPr>
          <w:b/>
          <w:i/>
          <w:color w:val="000000"/>
        </w:rPr>
        <w:t>Las maletas se llevarán directamente al hotel en Tokio. Deben preparar equipaje de mano para 1 noche en Hakone.</w:t>
      </w:r>
    </w:p>
    <w:p w14:paraId="1133D426" w14:textId="77777777" w:rsidR="00626EE1" w:rsidRPr="00626EE1" w:rsidRDefault="00626EE1" w:rsidP="00626EE1">
      <w:pPr>
        <w:jc w:val="both"/>
        <w:rPr>
          <w:color w:val="000000"/>
        </w:rPr>
      </w:pPr>
      <w:r w:rsidRPr="00626EE1">
        <w:rPr>
          <w:b/>
          <w:color w:val="000000"/>
        </w:rPr>
        <w:t>Desayuno. Traslado</w:t>
      </w:r>
      <w:r w:rsidRPr="00626EE1">
        <w:rPr>
          <w:color w:val="000000"/>
        </w:rPr>
        <w:t xml:space="preserve"> a la estación de Kyoto en transporte público con asistencia de habla española. Salida hacia Odawara en </w:t>
      </w:r>
      <w:r w:rsidRPr="00626EE1">
        <w:rPr>
          <w:b/>
          <w:color w:val="000000"/>
        </w:rPr>
        <w:t>tren bala</w:t>
      </w:r>
      <w:r w:rsidRPr="00626EE1">
        <w:rPr>
          <w:color w:val="000000"/>
        </w:rPr>
        <w:t xml:space="preserve">. Llegada a Odawara. </w:t>
      </w:r>
      <w:r w:rsidRPr="00626EE1">
        <w:rPr>
          <w:b/>
          <w:color w:val="000000"/>
        </w:rPr>
        <w:t xml:space="preserve">Excursión </w:t>
      </w:r>
      <w:r w:rsidRPr="00626EE1">
        <w:rPr>
          <w:color w:val="000000"/>
        </w:rPr>
        <w:t xml:space="preserve">al Parque Nacional de Hakone con guía de habla española </w:t>
      </w:r>
      <w:r w:rsidRPr="00626EE1">
        <w:rPr>
          <w:b/>
          <w:color w:val="000000"/>
        </w:rPr>
        <w:t>incluyendo</w:t>
      </w:r>
      <w:r w:rsidRPr="00626EE1">
        <w:rPr>
          <w:color w:val="000000"/>
        </w:rPr>
        <w:t xml:space="preserve"> un minicrucero por el Lago Ashi y subida en teleférico. </w:t>
      </w:r>
      <w:r w:rsidRPr="00626EE1">
        <w:rPr>
          <w:b/>
          <w:color w:val="000000"/>
        </w:rPr>
        <w:t>Almuerzo</w:t>
      </w:r>
      <w:r w:rsidRPr="00626EE1">
        <w:rPr>
          <w:color w:val="000000"/>
        </w:rPr>
        <w:t xml:space="preserve">. </w:t>
      </w:r>
      <w:r w:rsidRPr="00626EE1">
        <w:rPr>
          <w:b/>
          <w:color w:val="000000"/>
        </w:rPr>
        <w:t xml:space="preserve">Traslado </w:t>
      </w:r>
      <w:r w:rsidRPr="00626EE1">
        <w:rPr>
          <w:color w:val="000000"/>
        </w:rPr>
        <w:t xml:space="preserve">al hotel. </w:t>
      </w:r>
      <w:r w:rsidRPr="00626EE1">
        <w:rPr>
          <w:b/>
          <w:color w:val="000000"/>
        </w:rPr>
        <w:t>Cena</w:t>
      </w:r>
      <w:r w:rsidRPr="00626EE1">
        <w:rPr>
          <w:color w:val="000000"/>
        </w:rPr>
        <w:t xml:space="preserve"> típica japonesa y alojamiento en el Ryokan (Cat. Lujo) o </w:t>
      </w:r>
      <w:r w:rsidRPr="00626EE1">
        <w:rPr>
          <w:b/>
          <w:color w:val="000000"/>
        </w:rPr>
        <w:t>cena</w:t>
      </w:r>
      <w:r w:rsidRPr="00626EE1">
        <w:rPr>
          <w:color w:val="000000"/>
        </w:rPr>
        <w:t xml:space="preserve"> y alojamiento en el hotel (Cat. Estándar o Superior). </w:t>
      </w:r>
      <w:r w:rsidRPr="00626EE1">
        <w:rPr>
          <w:b/>
          <w:color w:val="000000"/>
        </w:rPr>
        <w:t>Alojamiento</w:t>
      </w:r>
      <w:r w:rsidRPr="00626EE1">
        <w:rPr>
          <w:color w:val="000000"/>
        </w:rPr>
        <w:t>.</w:t>
      </w:r>
    </w:p>
    <w:p w14:paraId="0C5E6816" w14:textId="77777777" w:rsidR="00626EE1" w:rsidRPr="00626EE1" w:rsidRDefault="00626EE1" w:rsidP="00626EE1">
      <w:pPr>
        <w:jc w:val="both"/>
      </w:pPr>
    </w:p>
    <w:p w14:paraId="1CCBC2E6" w14:textId="4B902EB7" w:rsidR="00626EE1" w:rsidRPr="00626EE1" w:rsidRDefault="00626EE1" w:rsidP="00626EE1">
      <w:pPr>
        <w:jc w:val="both"/>
        <w:rPr>
          <w:b/>
        </w:rPr>
      </w:pPr>
      <w:r w:rsidRPr="00626EE1">
        <w:rPr>
          <w:b/>
        </w:rPr>
        <w:t>Día 05 Hakone - Tokio</w:t>
      </w:r>
    </w:p>
    <w:p w14:paraId="5000C027" w14:textId="77777777" w:rsidR="00626EE1" w:rsidRPr="00626EE1" w:rsidRDefault="00626EE1" w:rsidP="00626EE1">
      <w:pPr>
        <w:jc w:val="both"/>
      </w:pPr>
      <w:r w:rsidRPr="00626EE1">
        <w:rPr>
          <w:b/>
        </w:rPr>
        <w:t xml:space="preserve">Desayuno. </w:t>
      </w:r>
      <w:r w:rsidRPr="00626EE1">
        <w:t xml:space="preserve">Por la mañana, salida hacia Tokio. A la llegada, </w:t>
      </w:r>
      <w:r w:rsidRPr="00626EE1">
        <w:rPr>
          <w:b/>
        </w:rPr>
        <w:t>visita</w:t>
      </w:r>
      <w:r w:rsidRPr="00626EE1">
        <w:t xml:space="preserve"> con guía de habla española para conocer el Santuario Shintoísta de Meiji, La Torre de Tokio y el Templo Asakusa Kannon con su arcada comercial. </w:t>
      </w:r>
      <w:r w:rsidRPr="00626EE1">
        <w:rPr>
          <w:b/>
        </w:rPr>
        <w:t>Almuerzo.</w:t>
      </w:r>
      <w:r w:rsidRPr="00626EE1">
        <w:t xml:space="preserve"> Tarde libre. </w:t>
      </w:r>
      <w:r w:rsidRPr="00626EE1">
        <w:rPr>
          <w:b/>
        </w:rPr>
        <w:t>Alojamiento</w:t>
      </w:r>
      <w:r w:rsidRPr="00626EE1">
        <w:t>.</w:t>
      </w:r>
    </w:p>
    <w:p w14:paraId="47D886C3" w14:textId="77777777" w:rsidR="00626EE1" w:rsidRPr="00626EE1" w:rsidRDefault="00626EE1" w:rsidP="00626EE1">
      <w:pPr>
        <w:jc w:val="both"/>
      </w:pPr>
    </w:p>
    <w:p w14:paraId="58B6C493" w14:textId="70CC8F10" w:rsidR="00626EE1" w:rsidRPr="00626EE1" w:rsidRDefault="00626EE1" w:rsidP="00626EE1">
      <w:pPr>
        <w:jc w:val="both"/>
        <w:rPr>
          <w:b/>
        </w:rPr>
      </w:pPr>
      <w:r w:rsidRPr="00626EE1">
        <w:rPr>
          <w:b/>
        </w:rPr>
        <w:t xml:space="preserve">Día 06 </w:t>
      </w:r>
      <w:r>
        <w:rPr>
          <w:b/>
        </w:rPr>
        <w:t>T</w:t>
      </w:r>
      <w:r w:rsidRPr="00626EE1">
        <w:rPr>
          <w:b/>
        </w:rPr>
        <w:t>okio</w:t>
      </w:r>
    </w:p>
    <w:p w14:paraId="76A01E28" w14:textId="77777777" w:rsidR="00626EE1" w:rsidRPr="00626EE1" w:rsidRDefault="00626EE1" w:rsidP="00626EE1">
      <w:pPr>
        <w:jc w:val="both"/>
      </w:pPr>
      <w:r w:rsidRPr="00626EE1">
        <w:rPr>
          <w:b/>
        </w:rPr>
        <w:t>Desayuno.</w:t>
      </w:r>
      <w:r w:rsidRPr="00626EE1">
        <w:t xml:space="preserve"> Día libre para actividades personales. </w:t>
      </w:r>
      <w:r w:rsidRPr="00626EE1">
        <w:rPr>
          <w:b/>
        </w:rPr>
        <w:t>Alojamiento</w:t>
      </w:r>
      <w:r w:rsidRPr="00626EE1">
        <w:t>.</w:t>
      </w:r>
    </w:p>
    <w:p w14:paraId="77B1CDCD" w14:textId="77777777" w:rsidR="00626EE1" w:rsidRPr="00626EE1" w:rsidRDefault="00626EE1" w:rsidP="00626EE1">
      <w:pPr>
        <w:jc w:val="both"/>
        <w:rPr>
          <w:b/>
        </w:rPr>
      </w:pPr>
    </w:p>
    <w:p w14:paraId="7B31399D" w14:textId="7B867369" w:rsidR="00626EE1" w:rsidRPr="00626EE1" w:rsidRDefault="00626EE1" w:rsidP="00626EE1">
      <w:pPr>
        <w:jc w:val="both"/>
        <w:rPr>
          <w:b/>
        </w:rPr>
      </w:pPr>
      <w:r w:rsidRPr="00626EE1">
        <w:rPr>
          <w:b/>
        </w:rPr>
        <w:t>Día 07 Tokio – Ciudad de origen</w:t>
      </w:r>
    </w:p>
    <w:p w14:paraId="1589D023" w14:textId="77777777" w:rsidR="00626EE1" w:rsidRDefault="00626EE1" w:rsidP="00626EE1">
      <w:pPr>
        <w:jc w:val="both"/>
      </w:pPr>
      <w:r w:rsidRPr="00626EE1">
        <w:rPr>
          <w:b/>
        </w:rPr>
        <w:t>Desayuno.</w:t>
      </w:r>
      <w:r w:rsidRPr="00626EE1">
        <w:t xml:space="preserve"> A la hora indicada, </w:t>
      </w:r>
      <w:r w:rsidRPr="00626EE1">
        <w:rPr>
          <w:b/>
        </w:rPr>
        <w:t>traslado</w:t>
      </w:r>
      <w:r w:rsidRPr="00626EE1">
        <w:t xml:space="preserve"> al aeropuerto. </w:t>
      </w:r>
    </w:p>
    <w:p w14:paraId="74490C73" w14:textId="77777777" w:rsidR="00626EE1" w:rsidRDefault="00626EE1" w:rsidP="00626EE1">
      <w:pPr>
        <w:jc w:val="both"/>
      </w:pPr>
    </w:p>
    <w:p w14:paraId="2A7C3DE3" w14:textId="63028F87" w:rsidR="00626EE1" w:rsidRPr="00626EE1" w:rsidRDefault="00626EE1" w:rsidP="00626EE1">
      <w:pPr>
        <w:jc w:val="center"/>
        <w:rPr>
          <w:b/>
          <w:bCs/>
        </w:rPr>
      </w:pPr>
      <w:r w:rsidRPr="00626EE1">
        <w:rPr>
          <w:b/>
          <w:bCs/>
        </w:rPr>
        <w:t>Fin de nuestros servicios.</w:t>
      </w:r>
    </w:p>
    <w:p w14:paraId="7B5EFF0F" w14:textId="77777777" w:rsidR="00626EE1" w:rsidRPr="00626EE1" w:rsidRDefault="00626EE1" w:rsidP="00626EE1">
      <w:pPr>
        <w:jc w:val="both"/>
      </w:pPr>
    </w:p>
    <w:p w14:paraId="2062D2BA" w14:textId="77777777" w:rsidR="00626EE1" w:rsidRDefault="00626EE1" w:rsidP="00626EE1">
      <w:pPr>
        <w:suppressAutoHyphens/>
        <w:spacing w:after="120"/>
        <w:contextualSpacing/>
        <w:rPr>
          <w:b/>
          <w:color w:val="7030A0"/>
          <w:spacing w:val="10"/>
          <w:kern w:val="28"/>
          <w:szCs w:val="56"/>
          <w:u w:val="single"/>
          <w:lang w:eastAsia="ar-SA"/>
        </w:rPr>
      </w:pPr>
    </w:p>
    <w:p w14:paraId="06CC0041" w14:textId="316F92E3" w:rsidR="00626EE1" w:rsidRPr="00626EE1" w:rsidRDefault="00626EE1" w:rsidP="00626EE1">
      <w:pPr>
        <w:suppressAutoHyphens/>
        <w:spacing w:after="120"/>
        <w:contextualSpacing/>
        <w:rPr>
          <w:b/>
          <w:color w:val="7030A0"/>
          <w:spacing w:val="10"/>
          <w:kern w:val="28"/>
          <w:szCs w:val="56"/>
          <w:u w:val="single"/>
          <w:lang w:eastAsia="ar-SA"/>
        </w:rPr>
      </w:pPr>
      <w:r w:rsidRPr="00626EE1">
        <w:rPr>
          <w:b/>
          <w:color w:val="7030A0"/>
          <w:spacing w:val="10"/>
          <w:kern w:val="28"/>
          <w:szCs w:val="56"/>
          <w:u w:val="single"/>
          <w:lang w:eastAsia="ar-SA"/>
        </w:rPr>
        <w:t>Fechas de inicio:</w:t>
      </w:r>
    </w:p>
    <w:p w14:paraId="5B3261A7" w14:textId="77777777" w:rsidR="00626EE1" w:rsidRPr="008F781B" w:rsidRDefault="00626EE1" w:rsidP="00626EE1">
      <w:pPr>
        <w:ind w:left="864" w:hanging="864"/>
        <w:rPr>
          <w:b/>
          <w:u w:val="single"/>
          <w:lang w:val="en-US"/>
        </w:rPr>
      </w:pPr>
      <w:r w:rsidRPr="008F781B">
        <w:rPr>
          <w:b/>
          <w:u w:val="single"/>
          <w:lang w:val="en-US"/>
        </w:rPr>
        <w:t>2024</w:t>
      </w:r>
    </w:p>
    <w:p w14:paraId="446D1D75" w14:textId="77777777" w:rsidR="00626EE1" w:rsidRPr="008F781B" w:rsidRDefault="00626EE1" w:rsidP="00626EE1">
      <w:pPr>
        <w:ind w:left="864" w:hanging="864"/>
        <w:rPr>
          <w:b/>
          <w:lang w:val="en-US"/>
        </w:rPr>
      </w:pPr>
      <w:r w:rsidRPr="008F781B">
        <w:rPr>
          <w:b/>
          <w:lang w:val="en-US"/>
        </w:rPr>
        <w:t xml:space="preserve">May    07, </w:t>
      </w:r>
      <w:r w:rsidRPr="008F781B">
        <w:rPr>
          <w:b/>
          <w:color w:val="66CCFF"/>
          <w:lang w:val="en-US"/>
        </w:rPr>
        <w:t>14, 21</w:t>
      </w:r>
      <w:r w:rsidRPr="008F781B">
        <w:rPr>
          <w:b/>
          <w:lang w:val="en-US"/>
        </w:rPr>
        <w:t>, 28</w:t>
      </w:r>
    </w:p>
    <w:p w14:paraId="290FDF48" w14:textId="77777777" w:rsidR="00626EE1" w:rsidRPr="008F781B" w:rsidRDefault="00626EE1" w:rsidP="00626EE1">
      <w:pPr>
        <w:ind w:left="864" w:hanging="864"/>
        <w:rPr>
          <w:b/>
          <w:lang w:val="en-US"/>
        </w:rPr>
      </w:pPr>
      <w:r w:rsidRPr="008F781B">
        <w:rPr>
          <w:b/>
          <w:lang w:val="en-US"/>
        </w:rPr>
        <w:t>Jun      04, 11, 18, 25</w:t>
      </w:r>
    </w:p>
    <w:p w14:paraId="60F59576" w14:textId="77777777" w:rsidR="00626EE1" w:rsidRPr="008F781B" w:rsidRDefault="00626EE1" w:rsidP="00626EE1">
      <w:pPr>
        <w:ind w:left="864" w:hanging="864"/>
        <w:rPr>
          <w:b/>
          <w:lang w:val="en-US"/>
        </w:rPr>
      </w:pPr>
      <w:r w:rsidRPr="008F781B">
        <w:rPr>
          <w:b/>
          <w:lang w:val="en-US"/>
        </w:rPr>
        <w:t xml:space="preserve">Jul       02, </w:t>
      </w:r>
      <w:r w:rsidRPr="008F781B">
        <w:rPr>
          <w:b/>
          <w:color w:val="66CCFF"/>
          <w:lang w:val="en-US"/>
        </w:rPr>
        <w:t>09, 16, 23</w:t>
      </w:r>
      <w:r w:rsidRPr="008F781B">
        <w:rPr>
          <w:b/>
          <w:lang w:val="en-US"/>
        </w:rPr>
        <w:t xml:space="preserve">, </w:t>
      </w:r>
      <w:r w:rsidRPr="008F781B">
        <w:rPr>
          <w:b/>
          <w:color w:val="FF0000"/>
          <w:lang w:val="en-US"/>
        </w:rPr>
        <w:t>30</w:t>
      </w:r>
    </w:p>
    <w:p w14:paraId="4873B492" w14:textId="77777777" w:rsidR="00626EE1" w:rsidRPr="008F781B" w:rsidRDefault="00626EE1" w:rsidP="00626EE1">
      <w:pPr>
        <w:ind w:left="864" w:hanging="864"/>
        <w:rPr>
          <w:b/>
          <w:lang w:val="en-US"/>
        </w:rPr>
      </w:pPr>
      <w:r w:rsidRPr="008F781B">
        <w:rPr>
          <w:b/>
          <w:lang w:val="en-US"/>
        </w:rPr>
        <w:t xml:space="preserve">Ago     </w:t>
      </w:r>
      <w:r w:rsidRPr="008F781B">
        <w:rPr>
          <w:b/>
          <w:color w:val="00B050"/>
          <w:lang w:val="en-US"/>
        </w:rPr>
        <w:t>06, 13</w:t>
      </w:r>
      <w:r w:rsidRPr="008F781B">
        <w:rPr>
          <w:b/>
          <w:lang w:val="en-US"/>
        </w:rPr>
        <w:t xml:space="preserve">, 20, </w:t>
      </w:r>
      <w:r w:rsidRPr="008F781B">
        <w:rPr>
          <w:b/>
          <w:color w:val="66CCFF"/>
          <w:lang w:val="en-US"/>
        </w:rPr>
        <w:t>27</w:t>
      </w:r>
    </w:p>
    <w:p w14:paraId="19E323AD" w14:textId="77777777" w:rsidR="00626EE1" w:rsidRPr="008F781B" w:rsidRDefault="00626EE1" w:rsidP="00626EE1">
      <w:pPr>
        <w:ind w:left="864" w:hanging="864"/>
        <w:rPr>
          <w:b/>
          <w:lang w:val="en-US"/>
        </w:rPr>
      </w:pPr>
      <w:r w:rsidRPr="008F781B">
        <w:rPr>
          <w:b/>
          <w:lang w:val="en-US"/>
        </w:rPr>
        <w:t xml:space="preserve">Sep     </w:t>
      </w:r>
      <w:r w:rsidRPr="008F781B">
        <w:rPr>
          <w:b/>
          <w:color w:val="66CCFF"/>
          <w:lang w:val="en-US"/>
        </w:rPr>
        <w:t>03, 10, 17</w:t>
      </w:r>
      <w:r w:rsidRPr="008F781B">
        <w:rPr>
          <w:b/>
          <w:lang w:val="en-US"/>
        </w:rPr>
        <w:t xml:space="preserve">, </w:t>
      </w:r>
      <w:r w:rsidRPr="008F781B">
        <w:rPr>
          <w:b/>
          <w:color w:val="FF0000"/>
          <w:lang w:val="en-US"/>
        </w:rPr>
        <w:t>24</w:t>
      </w:r>
    </w:p>
    <w:p w14:paraId="39DC6722" w14:textId="77777777" w:rsidR="00626EE1" w:rsidRPr="008F781B" w:rsidRDefault="00626EE1" w:rsidP="00626EE1">
      <w:pPr>
        <w:ind w:left="864" w:hanging="864"/>
        <w:rPr>
          <w:b/>
          <w:lang w:val="en-US"/>
        </w:rPr>
      </w:pPr>
      <w:r w:rsidRPr="008F781B">
        <w:rPr>
          <w:b/>
          <w:lang w:val="en-US"/>
        </w:rPr>
        <w:t xml:space="preserve">Oct      </w:t>
      </w:r>
      <w:r w:rsidRPr="008F781B">
        <w:rPr>
          <w:b/>
          <w:color w:val="FF0000"/>
          <w:lang w:val="en-US"/>
        </w:rPr>
        <w:t>01, 08, 15, 22, 29</w:t>
      </w:r>
    </w:p>
    <w:p w14:paraId="576D6189" w14:textId="77777777" w:rsidR="00626EE1" w:rsidRPr="008F781B" w:rsidRDefault="00626EE1" w:rsidP="00626EE1">
      <w:pPr>
        <w:ind w:left="864" w:hanging="864"/>
        <w:rPr>
          <w:b/>
          <w:lang w:val="en-US"/>
        </w:rPr>
      </w:pPr>
      <w:r w:rsidRPr="008F781B">
        <w:rPr>
          <w:b/>
          <w:lang w:val="en-US"/>
        </w:rPr>
        <w:t xml:space="preserve">Nov     </w:t>
      </w:r>
      <w:r w:rsidRPr="008F781B">
        <w:rPr>
          <w:b/>
          <w:color w:val="FF0000"/>
          <w:lang w:val="en-US"/>
        </w:rPr>
        <w:t>05</w:t>
      </w:r>
      <w:r w:rsidRPr="008F781B">
        <w:rPr>
          <w:b/>
          <w:lang w:val="en-US"/>
        </w:rPr>
        <w:t xml:space="preserve">, </w:t>
      </w:r>
      <w:r w:rsidRPr="008F781B">
        <w:rPr>
          <w:b/>
          <w:color w:val="00B050"/>
          <w:lang w:val="en-US"/>
        </w:rPr>
        <w:t>12, 19, 26</w:t>
      </w:r>
    </w:p>
    <w:p w14:paraId="1A43AAF9" w14:textId="77777777" w:rsidR="00626EE1" w:rsidRPr="008F781B" w:rsidRDefault="00626EE1" w:rsidP="00626EE1">
      <w:pPr>
        <w:ind w:left="864" w:hanging="864"/>
        <w:rPr>
          <w:b/>
          <w:color w:val="66CCFF"/>
          <w:lang w:val="en-US"/>
        </w:rPr>
      </w:pPr>
      <w:proofErr w:type="spellStart"/>
      <w:r w:rsidRPr="008F781B">
        <w:rPr>
          <w:b/>
          <w:lang w:val="en-US"/>
        </w:rPr>
        <w:t>Dic</w:t>
      </w:r>
      <w:proofErr w:type="spellEnd"/>
      <w:r w:rsidRPr="008F781B">
        <w:rPr>
          <w:b/>
          <w:lang w:val="en-US"/>
        </w:rPr>
        <w:t xml:space="preserve">       </w:t>
      </w:r>
      <w:r w:rsidRPr="008F781B">
        <w:rPr>
          <w:b/>
          <w:color w:val="66CCFF"/>
          <w:lang w:val="en-US"/>
        </w:rPr>
        <w:t>03, 17</w:t>
      </w:r>
    </w:p>
    <w:p w14:paraId="3102E302" w14:textId="77777777" w:rsidR="00626EE1" w:rsidRPr="008F781B" w:rsidRDefault="00626EE1" w:rsidP="00626EE1">
      <w:pPr>
        <w:ind w:left="864" w:hanging="864"/>
        <w:rPr>
          <w:b/>
          <w:u w:val="single"/>
          <w:lang w:val="en-US"/>
        </w:rPr>
      </w:pPr>
    </w:p>
    <w:p w14:paraId="56CB8151" w14:textId="77777777" w:rsidR="00626EE1" w:rsidRPr="008F781B" w:rsidRDefault="00626EE1" w:rsidP="00626EE1">
      <w:pPr>
        <w:ind w:left="864" w:hanging="864"/>
        <w:rPr>
          <w:b/>
          <w:u w:val="single"/>
          <w:lang w:val="en-US"/>
        </w:rPr>
      </w:pPr>
      <w:r w:rsidRPr="008F781B">
        <w:rPr>
          <w:b/>
          <w:u w:val="single"/>
          <w:lang w:val="en-US"/>
        </w:rPr>
        <w:t>2025</w:t>
      </w:r>
    </w:p>
    <w:p w14:paraId="582CE61A" w14:textId="77777777" w:rsidR="00626EE1" w:rsidRPr="008F781B" w:rsidRDefault="00626EE1" w:rsidP="00626EE1">
      <w:pPr>
        <w:rPr>
          <w:b/>
          <w:lang w:val="en-US"/>
        </w:rPr>
      </w:pPr>
      <w:proofErr w:type="spellStart"/>
      <w:r w:rsidRPr="008F781B">
        <w:rPr>
          <w:b/>
          <w:lang w:val="en-US"/>
        </w:rPr>
        <w:t>Ene</w:t>
      </w:r>
      <w:proofErr w:type="spellEnd"/>
      <w:r w:rsidRPr="008F781B">
        <w:rPr>
          <w:b/>
          <w:lang w:val="en-US"/>
        </w:rPr>
        <w:t xml:space="preserve">     14, 28</w:t>
      </w:r>
    </w:p>
    <w:p w14:paraId="4D845FF1" w14:textId="77777777" w:rsidR="00626EE1" w:rsidRPr="008F781B" w:rsidRDefault="00626EE1" w:rsidP="00626EE1">
      <w:pPr>
        <w:ind w:left="864" w:hanging="864"/>
        <w:rPr>
          <w:b/>
          <w:lang w:val="en-US"/>
        </w:rPr>
      </w:pPr>
      <w:r w:rsidRPr="008F781B">
        <w:rPr>
          <w:b/>
          <w:lang w:val="en-US"/>
        </w:rPr>
        <w:t>Feb     11, 25</w:t>
      </w:r>
    </w:p>
    <w:p w14:paraId="6A617AFD" w14:textId="77777777" w:rsidR="00626EE1" w:rsidRPr="00626EE1" w:rsidRDefault="00626EE1" w:rsidP="00626EE1">
      <w:pPr>
        <w:ind w:left="864" w:hanging="864"/>
        <w:rPr>
          <w:b/>
        </w:rPr>
      </w:pPr>
      <w:r w:rsidRPr="00626EE1">
        <w:rPr>
          <w:b/>
        </w:rPr>
        <w:t xml:space="preserve">Mar    </w:t>
      </w:r>
      <w:r w:rsidRPr="00626EE1">
        <w:rPr>
          <w:b/>
          <w:color w:val="66CCFF"/>
        </w:rPr>
        <w:t>04</w:t>
      </w:r>
      <w:r w:rsidRPr="00626EE1">
        <w:rPr>
          <w:b/>
        </w:rPr>
        <w:t xml:space="preserve">, </w:t>
      </w:r>
      <w:r w:rsidRPr="00626EE1">
        <w:rPr>
          <w:b/>
          <w:color w:val="FF0000"/>
        </w:rPr>
        <w:t>11</w:t>
      </w:r>
      <w:r w:rsidRPr="00626EE1">
        <w:rPr>
          <w:b/>
        </w:rPr>
        <w:t xml:space="preserve">, </w:t>
      </w:r>
      <w:r w:rsidRPr="00626EE1">
        <w:rPr>
          <w:b/>
          <w:color w:val="00B050"/>
        </w:rPr>
        <w:t>18, 25</w:t>
      </w:r>
    </w:p>
    <w:p w14:paraId="38B81EF7" w14:textId="77777777" w:rsidR="00626EE1" w:rsidRDefault="00626EE1" w:rsidP="00626EE1">
      <w:pPr>
        <w:ind w:left="864" w:hanging="864"/>
        <w:rPr>
          <w:b/>
          <w:color w:val="00B050"/>
        </w:rPr>
      </w:pPr>
    </w:p>
    <w:p w14:paraId="25AE4C86" w14:textId="77777777" w:rsidR="00626EE1" w:rsidRPr="00626EE1" w:rsidRDefault="00626EE1" w:rsidP="00626EE1">
      <w:pPr>
        <w:ind w:left="864" w:hanging="864"/>
        <w:rPr>
          <w:b/>
          <w:color w:val="00B050"/>
        </w:rPr>
      </w:pPr>
    </w:p>
    <w:p w14:paraId="0A88C885" w14:textId="77777777" w:rsidR="00626EE1" w:rsidRPr="00626EE1" w:rsidRDefault="00626EE1" w:rsidP="00626EE1">
      <w:pPr>
        <w:rPr>
          <w:b/>
        </w:rPr>
      </w:pPr>
      <w:r w:rsidRPr="00626EE1">
        <w:rPr>
          <w:b/>
          <w:color w:val="00B050"/>
        </w:rPr>
        <w:t xml:space="preserve">Temporada especial / </w:t>
      </w:r>
      <w:r w:rsidRPr="00626EE1">
        <w:rPr>
          <w:b/>
          <w:color w:val="FF0000"/>
        </w:rPr>
        <w:t xml:space="preserve">Temporada alta / </w:t>
      </w:r>
      <w:r w:rsidRPr="00626EE1">
        <w:rPr>
          <w:b/>
          <w:color w:val="00B0F0"/>
        </w:rPr>
        <w:t xml:space="preserve">Temporada media / </w:t>
      </w:r>
      <w:r w:rsidRPr="00626EE1">
        <w:rPr>
          <w:b/>
        </w:rPr>
        <w:t>Temporada baja</w:t>
      </w:r>
    </w:p>
    <w:p w14:paraId="3C81412D" w14:textId="77777777" w:rsidR="00626EE1" w:rsidRDefault="00626EE1" w:rsidP="00626EE1">
      <w:pPr>
        <w:jc w:val="both"/>
      </w:pPr>
    </w:p>
    <w:p w14:paraId="4D0E33C7" w14:textId="77777777" w:rsidR="00626EE1" w:rsidRPr="00626EE1" w:rsidRDefault="00626EE1" w:rsidP="00626EE1">
      <w:pPr>
        <w:jc w:val="both"/>
      </w:pPr>
    </w:p>
    <w:p w14:paraId="45AE314A" w14:textId="77777777" w:rsidR="00626EE1" w:rsidRPr="00626EE1" w:rsidRDefault="00626EE1" w:rsidP="00626EE1">
      <w:pPr>
        <w:widowControl w:val="0"/>
        <w:autoSpaceDE w:val="0"/>
        <w:autoSpaceDN w:val="0"/>
        <w:ind w:left="864" w:hanging="864"/>
        <w:outlineLvl w:val="3"/>
        <w:rPr>
          <w:bCs/>
          <w:i/>
          <w:iCs/>
          <w:color w:val="7030A0"/>
          <w:lang w:val="es-ES"/>
        </w:rPr>
      </w:pPr>
      <w:bookmarkStart w:id="0" w:name="_heading=h.gjdgxs" w:colFirst="0" w:colLast="0"/>
      <w:bookmarkEnd w:id="0"/>
      <w:r w:rsidRPr="00626EE1">
        <w:rPr>
          <w:b/>
          <w:bCs/>
          <w:i/>
          <w:iCs/>
          <w:color w:val="7030A0"/>
          <w:lang w:val="es-ES"/>
        </w:rPr>
        <w:t>Hoteles previstos (o similares):</w:t>
      </w:r>
    </w:p>
    <w:tbl>
      <w:tblPr>
        <w:tblStyle w:val="Tablaconcuadrcula"/>
        <w:tblW w:w="10598" w:type="dxa"/>
        <w:tblLayout w:type="fixed"/>
        <w:tblLook w:val="01A0" w:firstRow="1" w:lastRow="0" w:firstColumn="1" w:lastColumn="1" w:noHBand="0" w:noVBand="0"/>
      </w:tblPr>
      <w:tblGrid>
        <w:gridCol w:w="980"/>
        <w:gridCol w:w="3070"/>
        <w:gridCol w:w="3346"/>
        <w:gridCol w:w="3202"/>
      </w:tblGrid>
      <w:tr w:rsidR="00626EE1" w:rsidRPr="00626EE1" w14:paraId="708CDB4E" w14:textId="77777777" w:rsidTr="00A40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0" w:type="dxa"/>
          </w:tcPr>
          <w:p w14:paraId="46A5CAD6" w14:textId="77777777" w:rsidR="00626EE1" w:rsidRPr="00626EE1" w:rsidRDefault="00626EE1" w:rsidP="00626EE1">
            <w:pPr>
              <w:jc w:val="center"/>
            </w:pPr>
            <w:r w:rsidRPr="00626EE1">
              <w:t>Ciudad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</w:tcPr>
          <w:p w14:paraId="61633D3F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Cat. Estandar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6" w:type="dxa"/>
          </w:tcPr>
          <w:p w14:paraId="37317AFF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Cat. Superior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02" w:type="dxa"/>
          </w:tcPr>
          <w:p w14:paraId="00484BB4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Cat. Lujo</w:t>
            </w:r>
          </w:p>
        </w:tc>
      </w:tr>
      <w:tr w:rsidR="00626EE1" w:rsidRPr="008F781B" w14:paraId="382E0E57" w14:textId="77777777" w:rsidTr="00A40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66C631E7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Osaka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</w:tcPr>
          <w:p w14:paraId="5C7548CD" w14:textId="77777777" w:rsidR="00626EE1" w:rsidRPr="00626EE1" w:rsidRDefault="00626EE1" w:rsidP="00626EE1">
            <w:pPr>
              <w:jc w:val="center"/>
            </w:pPr>
            <w:r w:rsidRPr="00626EE1">
              <w:t>Tokyu Stay Osaka Hommachi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6" w:type="dxa"/>
          </w:tcPr>
          <w:p w14:paraId="1A76D12B" w14:textId="77777777" w:rsidR="00626EE1" w:rsidRPr="00626EE1" w:rsidRDefault="00626EE1" w:rsidP="00626EE1">
            <w:pPr>
              <w:jc w:val="center"/>
            </w:pPr>
            <w:r w:rsidRPr="00626EE1">
              <w:t>Intergate Osaka Umeda (SUP)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2" w:type="dxa"/>
          </w:tcPr>
          <w:p w14:paraId="5B43194A" w14:textId="77777777" w:rsidR="00626EE1" w:rsidRPr="00A40283" w:rsidRDefault="00626EE1" w:rsidP="00626EE1">
            <w:pPr>
              <w:jc w:val="center"/>
              <w:rPr>
                <w:b w:val="0"/>
                <w:bCs w:val="0"/>
                <w:lang w:val="en-US"/>
              </w:rPr>
            </w:pPr>
            <w:proofErr w:type="spellStart"/>
            <w:r w:rsidRPr="00A40283">
              <w:rPr>
                <w:b w:val="0"/>
                <w:bCs w:val="0"/>
                <w:lang w:val="en-US"/>
              </w:rPr>
              <w:t>Intergate</w:t>
            </w:r>
            <w:proofErr w:type="spellEnd"/>
            <w:r w:rsidRPr="00A40283">
              <w:rPr>
                <w:b w:val="0"/>
                <w:bCs w:val="0"/>
                <w:lang w:val="en-US"/>
              </w:rPr>
              <w:t xml:space="preserve"> Osaka Umeda (Corner DLX)</w:t>
            </w:r>
          </w:p>
        </w:tc>
      </w:tr>
      <w:tr w:rsidR="00626EE1" w:rsidRPr="00626EE1" w14:paraId="0ED92B85" w14:textId="77777777" w:rsidTr="00A40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59E8ED01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Kyoto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</w:tcPr>
          <w:p w14:paraId="57D9318E" w14:textId="77777777" w:rsidR="00626EE1" w:rsidRPr="00626EE1" w:rsidRDefault="00626EE1" w:rsidP="00626EE1">
            <w:pPr>
              <w:jc w:val="center"/>
            </w:pPr>
            <w:r w:rsidRPr="00626EE1">
              <w:t xml:space="preserve">Vischio Kyoto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6" w:type="dxa"/>
          </w:tcPr>
          <w:p w14:paraId="424EE788" w14:textId="77777777" w:rsidR="00626EE1" w:rsidRPr="00626EE1" w:rsidRDefault="00626EE1" w:rsidP="00626EE1">
            <w:pPr>
              <w:jc w:val="center"/>
            </w:pPr>
            <w:r w:rsidRPr="00626EE1">
              <w:t>Kyoto Century Hotel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2" w:type="dxa"/>
          </w:tcPr>
          <w:p w14:paraId="6815292A" w14:textId="77777777" w:rsidR="00626EE1" w:rsidRPr="00A40283" w:rsidRDefault="00626EE1" w:rsidP="00626EE1">
            <w:pPr>
              <w:jc w:val="center"/>
              <w:rPr>
                <w:b w:val="0"/>
                <w:bCs w:val="0"/>
              </w:rPr>
            </w:pPr>
            <w:r w:rsidRPr="00A40283">
              <w:rPr>
                <w:b w:val="0"/>
                <w:bCs w:val="0"/>
              </w:rPr>
              <w:t>The Thousand Kyoto</w:t>
            </w:r>
          </w:p>
        </w:tc>
      </w:tr>
      <w:tr w:rsidR="00626EE1" w:rsidRPr="00626EE1" w14:paraId="4CF1660D" w14:textId="77777777" w:rsidTr="00A40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3C673913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Hakone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</w:tcPr>
          <w:p w14:paraId="5F056ABD" w14:textId="77777777" w:rsidR="00626EE1" w:rsidRPr="00626EE1" w:rsidRDefault="00626EE1" w:rsidP="00626EE1">
            <w:pPr>
              <w:jc w:val="center"/>
            </w:pPr>
            <w:r w:rsidRPr="00626EE1">
              <w:t>Hakone Sengokuhara Prince /</w:t>
            </w:r>
          </w:p>
          <w:p w14:paraId="6DDCB085" w14:textId="77777777" w:rsidR="00626EE1" w:rsidRPr="00626EE1" w:rsidRDefault="00626EE1" w:rsidP="00626EE1">
            <w:pPr>
              <w:jc w:val="center"/>
            </w:pPr>
            <w:r w:rsidRPr="00626EE1">
              <w:t>Yumoto Fujiya (23 m2)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6" w:type="dxa"/>
          </w:tcPr>
          <w:p w14:paraId="466CD2AE" w14:textId="77777777" w:rsidR="00626EE1" w:rsidRPr="00626EE1" w:rsidRDefault="00626EE1" w:rsidP="00626EE1">
            <w:pPr>
              <w:jc w:val="center"/>
            </w:pPr>
            <w:r w:rsidRPr="00626EE1">
              <w:t xml:space="preserve">Hakone Sengokuhura Prince (Premier) / </w:t>
            </w:r>
          </w:p>
          <w:p w14:paraId="57DB3A7F" w14:textId="77777777" w:rsidR="00626EE1" w:rsidRPr="00626EE1" w:rsidRDefault="00626EE1" w:rsidP="00626EE1">
            <w:pPr>
              <w:jc w:val="center"/>
            </w:pPr>
            <w:r w:rsidRPr="00626EE1">
              <w:t>Yumoto Fujiya (48 m2)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2" w:type="dxa"/>
          </w:tcPr>
          <w:p w14:paraId="105FF973" w14:textId="77777777" w:rsidR="00626EE1" w:rsidRPr="00A40283" w:rsidRDefault="00626EE1" w:rsidP="00626EE1">
            <w:pPr>
              <w:jc w:val="center"/>
              <w:rPr>
                <w:b w:val="0"/>
                <w:bCs w:val="0"/>
              </w:rPr>
            </w:pPr>
            <w:r w:rsidRPr="00A40283">
              <w:rPr>
                <w:b w:val="0"/>
                <w:bCs w:val="0"/>
              </w:rPr>
              <w:t>Ryokan Ryuguden (Hab. Japonesa) / Kowakien Tenyu (Hab. Japonesa)</w:t>
            </w:r>
          </w:p>
        </w:tc>
      </w:tr>
      <w:tr w:rsidR="00626EE1" w:rsidRPr="008F781B" w14:paraId="4D39C6EF" w14:textId="77777777" w:rsidTr="00A40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14:paraId="63E4E02E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Tokio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70" w:type="dxa"/>
          </w:tcPr>
          <w:p w14:paraId="5E792E49" w14:textId="77777777" w:rsidR="00626EE1" w:rsidRPr="008F781B" w:rsidRDefault="00626EE1" w:rsidP="00626EE1">
            <w:pPr>
              <w:jc w:val="center"/>
              <w:rPr>
                <w:lang w:val="en-US"/>
              </w:rPr>
            </w:pPr>
            <w:r w:rsidRPr="008F781B">
              <w:rPr>
                <w:lang w:val="en-US"/>
              </w:rPr>
              <w:t xml:space="preserve">Villa Fontaine Grand </w:t>
            </w:r>
            <w:proofErr w:type="spellStart"/>
            <w:r w:rsidRPr="008F781B">
              <w:rPr>
                <w:lang w:val="en-US"/>
              </w:rPr>
              <w:t>Tokio</w:t>
            </w:r>
            <w:proofErr w:type="spellEnd"/>
            <w:r w:rsidRPr="008F781B">
              <w:rPr>
                <w:lang w:val="en-US"/>
              </w:rPr>
              <w:t xml:space="preserve"> </w:t>
            </w:r>
            <w:proofErr w:type="spellStart"/>
            <w:r w:rsidRPr="008F781B">
              <w:rPr>
                <w:lang w:val="en-US"/>
              </w:rPr>
              <w:t>Ariake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346" w:type="dxa"/>
          </w:tcPr>
          <w:p w14:paraId="69F17DBC" w14:textId="77777777" w:rsidR="00626EE1" w:rsidRPr="00626EE1" w:rsidRDefault="00626EE1" w:rsidP="00626EE1">
            <w:pPr>
              <w:jc w:val="center"/>
            </w:pPr>
            <w:r w:rsidRPr="00626EE1">
              <w:t>Grand Nikko Tokio Daiba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02" w:type="dxa"/>
          </w:tcPr>
          <w:p w14:paraId="70717F9E" w14:textId="77777777" w:rsidR="00626EE1" w:rsidRPr="00A40283" w:rsidRDefault="00626EE1" w:rsidP="00626EE1">
            <w:pPr>
              <w:jc w:val="center"/>
              <w:rPr>
                <w:b w:val="0"/>
                <w:bCs w:val="0"/>
                <w:lang w:val="en-US"/>
              </w:rPr>
            </w:pPr>
            <w:r w:rsidRPr="00A40283">
              <w:rPr>
                <w:b w:val="0"/>
                <w:bCs w:val="0"/>
                <w:lang w:val="en-US"/>
              </w:rPr>
              <w:t xml:space="preserve">Grand Nikko </w:t>
            </w:r>
            <w:proofErr w:type="spellStart"/>
            <w:r w:rsidRPr="00A40283">
              <w:rPr>
                <w:b w:val="0"/>
                <w:bCs w:val="0"/>
                <w:lang w:val="en-US"/>
              </w:rPr>
              <w:t>Tokio</w:t>
            </w:r>
            <w:proofErr w:type="spellEnd"/>
            <w:r w:rsidRPr="00A40283">
              <w:rPr>
                <w:b w:val="0"/>
                <w:bCs w:val="0"/>
                <w:lang w:val="en-US"/>
              </w:rPr>
              <w:t xml:space="preserve"> </w:t>
            </w:r>
            <w:proofErr w:type="spellStart"/>
            <w:r w:rsidRPr="00A40283">
              <w:rPr>
                <w:b w:val="0"/>
                <w:bCs w:val="0"/>
                <w:lang w:val="en-US"/>
              </w:rPr>
              <w:t>Daiba</w:t>
            </w:r>
            <w:proofErr w:type="spellEnd"/>
            <w:r w:rsidRPr="00A40283">
              <w:rPr>
                <w:b w:val="0"/>
                <w:bCs w:val="0"/>
                <w:lang w:val="en-US"/>
              </w:rPr>
              <w:t xml:space="preserve"> (Executive)</w:t>
            </w:r>
          </w:p>
        </w:tc>
      </w:tr>
    </w:tbl>
    <w:p w14:paraId="59E43A22" w14:textId="77777777" w:rsidR="00626EE1" w:rsidRPr="008F781B" w:rsidRDefault="00626EE1" w:rsidP="00626EE1">
      <w:pPr>
        <w:jc w:val="both"/>
        <w:rPr>
          <w:b/>
          <w:lang w:val="en-US"/>
        </w:rPr>
      </w:pPr>
    </w:p>
    <w:p w14:paraId="3C91A673" w14:textId="34E54065" w:rsidR="00626EE1" w:rsidRPr="00626EE1" w:rsidRDefault="00626EE1" w:rsidP="00626EE1">
      <w:pPr>
        <w:jc w:val="both"/>
        <w:rPr>
          <w:b/>
        </w:rPr>
      </w:pPr>
      <w:r w:rsidRPr="00626EE1">
        <w:rPr>
          <w:b/>
        </w:rPr>
        <w:t xml:space="preserve">Nota: En Japón los hoteles no se clasifican por estrellas como en otros países. </w:t>
      </w:r>
    </w:p>
    <w:p w14:paraId="3AAB6BA2" w14:textId="77777777" w:rsidR="00626EE1" w:rsidRPr="00626EE1" w:rsidRDefault="00626EE1" w:rsidP="00626EE1">
      <w:pPr>
        <w:jc w:val="both"/>
        <w:rPr>
          <w:b/>
        </w:rPr>
      </w:pPr>
      <w:r w:rsidRPr="00626EE1">
        <w:rPr>
          <w:b/>
        </w:rPr>
        <w:t>La equivalencia en estrellas puede ser 4* para la cat. Estándar y 4*sup/5* para las cat.  Superior/Lujo.</w:t>
      </w:r>
    </w:p>
    <w:p w14:paraId="5D4D083B" w14:textId="77777777" w:rsidR="00626EE1" w:rsidRDefault="00626EE1" w:rsidP="00626EE1">
      <w:pPr>
        <w:jc w:val="both"/>
      </w:pPr>
    </w:p>
    <w:p w14:paraId="73633F27" w14:textId="77777777" w:rsidR="00626EE1" w:rsidRDefault="00626EE1" w:rsidP="00626EE1">
      <w:pPr>
        <w:jc w:val="both"/>
      </w:pPr>
    </w:p>
    <w:p w14:paraId="18E985ED" w14:textId="77777777" w:rsidR="00626EE1" w:rsidRDefault="00626EE1" w:rsidP="00626EE1">
      <w:pPr>
        <w:jc w:val="both"/>
      </w:pPr>
    </w:p>
    <w:p w14:paraId="545B6C95" w14:textId="77777777" w:rsidR="00626EE1" w:rsidRDefault="00626EE1" w:rsidP="00626EE1">
      <w:pPr>
        <w:jc w:val="both"/>
      </w:pPr>
    </w:p>
    <w:p w14:paraId="11F9679C" w14:textId="77777777" w:rsidR="00626EE1" w:rsidRDefault="00626EE1" w:rsidP="00626EE1">
      <w:pPr>
        <w:jc w:val="both"/>
      </w:pPr>
    </w:p>
    <w:p w14:paraId="68590E1B" w14:textId="77777777" w:rsidR="00626EE1" w:rsidRDefault="00626EE1" w:rsidP="00626EE1">
      <w:pPr>
        <w:jc w:val="both"/>
      </w:pPr>
    </w:p>
    <w:p w14:paraId="0152DC6E" w14:textId="77777777" w:rsidR="00626EE1" w:rsidRDefault="00626EE1" w:rsidP="00626EE1">
      <w:pPr>
        <w:jc w:val="both"/>
      </w:pPr>
    </w:p>
    <w:p w14:paraId="230A166D" w14:textId="77777777" w:rsidR="00626EE1" w:rsidRDefault="00626EE1" w:rsidP="00626EE1">
      <w:pPr>
        <w:jc w:val="both"/>
      </w:pPr>
    </w:p>
    <w:p w14:paraId="23E46C86" w14:textId="77777777" w:rsidR="00626EE1" w:rsidRPr="00626EE1" w:rsidRDefault="00626EE1" w:rsidP="00626EE1">
      <w:pPr>
        <w:jc w:val="both"/>
      </w:pPr>
    </w:p>
    <w:p w14:paraId="6F41AC3A" w14:textId="77777777" w:rsidR="00626EE1" w:rsidRPr="00626EE1" w:rsidRDefault="00626EE1" w:rsidP="00626EE1">
      <w:pPr>
        <w:jc w:val="both"/>
      </w:pPr>
    </w:p>
    <w:p w14:paraId="45792362" w14:textId="12E0A4FF" w:rsidR="00626EE1" w:rsidRPr="00626EE1" w:rsidRDefault="00626EE1" w:rsidP="00626EE1">
      <w:pPr>
        <w:rPr>
          <w:b/>
        </w:rPr>
      </w:pPr>
      <w:r w:rsidRPr="00626EE1">
        <w:rPr>
          <w:b/>
        </w:rPr>
        <w:t>Salidas garantizadas mínimo 2 p</w:t>
      </w:r>
      <w:r>
        <w:rPr>
          <w:b/>
        </w:rPr>
        <w:t>asajeros</w:t>
      </w:r>
    </w:p>
    <w:p w14:paraId="534F393F" w14:textId="77777777" w:rsidR="00626EE1" w:rsidRPr="00626EE1" w:rsidRDefault="00626EE1" w:rsidP="00626EE1">
      <w:pPr>
        <w:rPr>
          <w:b/>
          <w:color w:val="7030A0"/>
          <w:u w:val="single"/>
        </w:rPr>
      </w:pPr>
      <w:r w:rsidRPr="00626EE1">
        <w:rPr>
          <w:b/>
          <w:color w:val="7030A0"/>
          <w:u w:val="single"/>
        </w:rPr>
        <w:t>Precios por persona en USD</w:t>
      </w:r>
    </w:p>
    <w:p w14:paraId="21540D24" w14:textId="77777777" w:rsidR="00626EE1" w:rsidRPr="00626EE1" w:rsidRDefault="00626EE1" w:rsidP="00626EE1">
      <w:pPr>
        <w:rPr>
          <w:b/>
          <w:color w:val="7030A0"/>
          <w:u w:val="single"/>
        </w:rPr>
      </w:pPr>
    </w:p>
    <w:tbl>
      <w:tblPr>
        <w:tblStyle w:val="Tablaconcuadrculaclara"/>
        <w:tblW w:w="9776" w:type="dxa"/>
        <w:jc w:val="center"/>
        <w:tblLayout w:type="fixed"/>
        <w:tblLook w:val="01A0" w:firstRow="1" w:lastRow="0" w:firstColumn="1" w:lastColumn="1" w:noHBand="0" w:noVBand="0"/>
      </w:tblPr>
      <w:tblGrid>
        <w:gridCol w:w="3529"/>
        <w:gridCol w:w="1062"/>
        <w:gridCol w:w="891"/>
        <w:gridCol w:w="1076"/>
        <w:gridCol w:w="982"/>
        <w:gridCol w:w="1243"/>
        <w:gridCol w:w="993"/>
      </w:tblGrid>
      <w:tr w:rsidR="00626EE1" w:rsidRPr="00626EE1" w14:paraId="11D91475" w14:textId="77777777" w:rsidTr="00D37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9" w:type="dxa"/>
            <w:vMerge w:val="restart"/>
          </w:tcPr>
          <w:p w14:paraId="3088DD18" w14:textId="77777777" w:rsidR="00626EE1" w:rsidRPr="00626EE1" w:rsidRDefault="00626EE1" w:rsidP="00626EE1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  <w:gridSpan w:val="2"/>
          </w:tcPr>
          <w:p w14:paraId="0D96B258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Cat. Estándar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8" w:type="dxa"/>
            <w:gridSpan w:val="2"/>
          </w:tcPr>
          <w:p w14:paraId="69449E87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Cat. Superior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36" w:type="dxa"/>
            <w:gridSpan w:val="2"/>
          </w:tcPr>
          <w:p w14:paraId="0882829A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Cat. Lujo</w:t>
            </w:r>
          </w:p>
        </w:tc>
      </w:tr>
      <w:tr w:rsidR="00626EE1" w:rsidRPr="00626EE1" w14:paraId="7F72A9DD" w14:textId="77777777" w:rsidTr="00D3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vMerge/>
          </w:tcPr>
          <w:p w14:paraId="4FF27D0F" w14:textId="77777777" w:rsidR="00626EE1" w:rsidRPr="00626EE1" w:rsidRDefault="00626EE1" w:rsidP="0062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  <w:shd w:val="clear" w:color="auto" w:fill="B684DC"/>
          </w:tcPr>
          <w:p w14:paraId="24B476E7" w14:textId="77777777" w:rsidR="00626EE1" w:rsidRPr="00626EE1" w:rsidRDefault="00626EE1" w:rsidP="00626EE1">
            <w:pPr>
              <w:jc w:val="center"/>
              <w:rPr>
                <w:b/>
              </w:rPr>
            </w:pPr>
            <w:r w:rsidRPr="00626EE1">
              <w:rPr>
                <w:b/>
              </w:rPr>
              <w:t>En Dbl/Tpl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1" w:type="dxa"/>
            <w:shd w:val="clear" w:color="auto" w:fill="B684DC"/>
          </w:tcPr>
          <w:p w14:paraId="3A423636" w14:textId="77777777" w:rsidR="00626EE1" w:rsidRPr="00626EE1" w:rsidRDefault="00626EE1" w:rsidP="00626EE1">
            <w:pPr>
              <w:jc w:val="center"/>
              <w:rPr>
                <w:b/>
              </w:rPr>
            </w:pPr>
            <w:r w:rsidRPr="00626EE1">
              <w:rPr>
                <w:b/>
              </w:rPr>
              <w:t>Supl. Sgl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shd w:val="clear" w:color="auto" w:fill="B684DC"/>
          </w:tcPr>
          <w:p w14:paraId="19269B99" w14:textId="77777777" w:rsidR="00626EE1" w:rsidRPr="00626EE1" w:rsidRDefault="00626EE1" w:rsidP="00626EE1">
            <w:pPr>
              <w:jc w:val="center"/>
              <w:rPr>
                <w:b/>
              </w:rPr>
            </w:pPr>
            <w:r w:rsidRPr="00626EE1">
              <w:rPr>
                <w:b/>
              </w:rPr>
              <w:t>En Dbl/Tpl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dxa"/>
            <w:shd w:val="clear" w:color="auto" w:fill="B684DC"/>
          </w:tcPr>
          <w:p w14:paraId="792BF839" w14:textId="77777777" w:rsidR="00626EE1" w:rsidRPr="00626EE1" w:rsidRDefault="00626EE1" w:rsidP="00626EE1">
            <w:pPr>
              <w:jc w:val="center"/>
              <w:rPr>
                <w:b/>
              </w:rPr>
            </w:pPr>
            <w:r w:rsidRPr="00626EE1">
              <w:rPr>
                <w:b/>
              </w:rPr>
              <w:t>Supl. Sgl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  <w:shd w:val="clear" w:color="auto" w:fill="B684DC"/>
          </w:tcPr>
          <w:p w14:paraId="26DE9307" w14:textId="77777777" w:rsidR="00626EE1" w:rsidRPr="00626EE1" w:rsidRDefault="00626EE1" w:rsidP="00626EE1">
            <w:pPr>
              <w:jc w:val="center"/>
              <w:rPr>
                <w:b/>
              </w:rPr>
            </w:pPr>
            <w:r w:rsidRPr="00626EE1">
              <w:rPr>
                <w:b/>
              </w:rPr>
              <w:t>En Doble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  <w:shd w:val="clear" w:color="auto" w:fill="B684DC"/>
          </w:tcPr>
          <w:p w14:paraId="43BB31CF" w14:textId="77777777" w:rsidR="00626EE1" w:rsidRPr="00626EE1" w:rsidRDefault="00626EE1" w:rsidP="00626EE1">
            <w:pPr>
              <w:jc w:val="center"/>
              <w:rPr>
                <w:b w:val="0"/>
              </w:rPr>
            </w:pPr>
            <w:r w:rsidRPr="00626EE1">
              <w:t>Supl. Sgl</w:t>
            </w:r>
          </w:p>
        </w:tc>
      </w:tr>
      <w:tr w:rsidR="00626EE1" w:rsidRPr="00626EE1" w14:paraId="4B06CB87" w14:textId="77777777" w:rsidTr="00D37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6CEB710D" w14:textId="77777777" w:rsidR="00626EE1" w:rsidRPr="00626EE1" w:rsidRDefault="00626EE1" w:rsidP="00626EE1">
            <w:pPr>
              <w:rPr>
                <w:b w:val="0"/>
              </w:rPr>
            </w:pPr>
            <w:r w:rsidRPr="00626EE1">
              <w:t>Temporada baja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</w:tcPr>
          <w:p w14:paraId="1F5D03F9" w14:textId="77777777" w:rsidR="00626EE1" w:rsidRPr="00626EE1" w:rsidRDefault="00626EE1" w:rsidP="00626EE1">
            <w:pPr>
              <w:jc w:val="center"/>
            </w:pPr>
            <w:r w:rsidRPr="00626EE1">
              <w:t>2,720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1" w:type="dxa"/>
          </w:tcPr>
          <w:p w14:paraId="4E6E31DC" w14:textId="77777777" w:rsidR="00626EE1" w:rsidRPr="00626EE1" w:rsidRDefault="00626EE1" w:rsidP="00626EE1">
            <w:pPr>
              <w:jc w:val="center"/>
            </w:pPr>
            <w:r w:rsidRPr="00626EE1">
              <w:t>730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747BACEB" w14:textId="77777777" w:rsidR="00626EE1" w:rsidRPr="00626EE1" w:rsidRDefault="00626EE1" w:rsidP="00626EE1">
            <w:pPr>
              <w:jc w:val="center"/>
            </w:pPr>
            <w:r w:rsidRPr="00626EE1">
              <w:t>3,000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dxa"/>
          </w:tcPr>
          <w:p w14:paraId="47A5B812" w14:textId="77777777" w:rsidR="00626EE1" w:rsidRPr="00626EE1" w:rsidRDefault="00626EE1" w:rsidP="00626EE1">
            <w:pPr>
              <w:jc w:val="center"/>
            </w:pPr>
            <w:r w:rsidRPr="00626EE1">
              <w:t>1,055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3B935864" w14:textId="77777777" w:rsidR="00626EE1" w:rsidRPr="00626EE1" w:rsidRDefault="00626EE1" w:rsidP="00626EE1">
            <w:pPr>
              <w:jc w:val="center"/>
            </w:pPr>
            <w:r w:rsidRPr="00626EE1">
              <w:t>3,650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1EB2C39B" w14:textId="77777777" w:rsidR="00626EE1" w:rsidRPr="00626EE1" w:rsidRDefault="00626EE1" w:rsidP="00626EE1">
            <w:pPr>
              <w:jc w:val="center"/>
            </w:pPr>
            <w:r w:rsidRPr="00626EE1">
              <w:t>1,655</w:t>
            </w:r>
          </w:p>
        </w:tc>
      </w:tr>
      <w:tr w:rsidR="00626EE1" w:rsidRPr="00626EE1" w14:paraId="24DFE8A4" w14:textId="77777777" w:rsidTr="00D3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5EBAD90D" w14:textId="77777777" w:rsidR="00626EE1" w:rsidRPr="00626EE1" w:rsidRDefault="00626EE1" w:rsidP="00626EE1">
            <w:pPr>
              <w:rPr>
                <w:b w:val="0"/>
                <w:color w:val="00B0F0"/>
              </w:rPr>
            </w:pPr>
            <w:r w:rsidRPr="00626EE1">
              <w:rPr>
                <w:color w:val="00B0F0"/>
              </w:rPr>
              <w:t>Temporada media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</w:tcPr>
          <w:p w14:paraId="4125ADDA" w14:textId="77777777" w:rsidR="00626EE1" w:rsidRPr="00626EE1" w:rsidRDefault="00626EE1" w:rsidP="00626EE1">
            <w:pPr>
              <w:jc w:val="center"/>
            </w:pPr>
            <w:r w:rsidRPr="00626EE1">
              <w:t>2,810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1" w:type="dxa"/>
          </w:tcPr>
          <w:p w14:paraId="5D8B4DC6" w14:textId="77777777" w:rsidR="00626EE1" w:rsidRPr="00626EE1" w:rsidRDefault="00626EE1" w:rsidP="00626EE1">
            <w:pPr>
              <w:jc w:val="center"/>
            </w:pPr>
            <w:r w:rsidRPr="00626EE1">
              <w:t>805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44338D01" w14:textId="77777777" w:rsidR="00626EE1" w:rsidRPr="00626EE1" w:rsidRDefault="00626EE1" w:rsidP="00626EE1">
            <w:pPr>
              <w:jc w:val="center"/>
            </w:pPr>
            <w:r w:rsidRPr="00626EE1">
              <w:t>3,090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dxa"/>
          </w:tcPr>
          <w:p w14:paraId="08B544AC" w14:textId="77777777" w:rsidR="00626EE1" w:rsidRPr="00626EE1" w:rsidRDefault="00626EE1" w:rsidP="00626EE1">
            <w:pPr>
              <w:jc w:val="center"/>
            </w:pPr>
            <w:r w:rsidRPr="00626EE1">
              <w:t>1,195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2D181DC7" w14:textId="77777777" w:rsidR="00626EE1" w:rsidRPr="00626EE1" w:rsidRDefault="00626EE1" w:rsidP="00626EE1">
            <w:pPr>
              <w:jc w:val="center"/>
            </w:pPr>
            <w:r w:rsidRPr="00626EE1">
              <w:t>3,745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113B23FA" w14:textId="77777777" w:rsidR="00626EE1" w:rsidRPr="00626EE1" w:rsidRDefault="00626EE1" w:rsidP="00626EE1">
            <w:pPr>
              <w:jc w:val="center"/>
            </w:pPr>
            <w:r w:rsidRPr="00626EE1">
              <w:t>1,785</w:t>
            </w:r>
          </w:p>
        </w:tc>
      </w:tr>
      <w:tr w:rsidR="00626EE1" w:rsidRPr="00626EE1" w14:paraId="6337DD9C" w14:textId="77777777" w:rsidTr="00D37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3CECA59C" w14:textId="77777777" w:rsidR="00626EE1" w:rsidRPr="00626EE1" w:rsidRDefault="00626EE1" w:rsidP="00626EE1">
            <w:pPr>
              <w:rPr>
                <w:b w:val="0"/>
                <w:color w:val="FF0000"/>
              </w:rPr>
            </w:pPr>
            <w:r w:rsidRPr="00626EE1">
              <w:rPr>
                <w:color w:val="FF0000"/>
              </w:rPr>
              <w:t>Temporada alta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</w:tcPr>
          <w:p w14:paraId="5D9A16D4" w14:textId="77777777" w:rsidR="00626EE1" w:rsidRPr="00626EE1" w:rsidRDefault="00626EE1" w:rsidP="00626EE1">
            <w:pPr>
              <w:jc w:val="center"/>
            </w:pPr>
            <w:r w:rsidRPr="00626EE1">
              <w:t>2,905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1" w:type="dxa"/>
          </w:tcPr>
          <w:p w14:paraId="7B6AB5F4" w14:textId="77777777" w:rsidR="00626EE1" w:rsidRPr="00626EE1" w:rsidRDefault="00626EE1" w:rsidP="00626EE1">
            <w:pPr>
              <w:jc w:val="center"/>
            </w:pPr>
            <w:r w:rsidRPr="00626EE1">
              <w:t>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47D343E8" w14:textId="77777777" w:rsidR="00626EE1" w:rsidRPr="00626EE1" w:rsidRDefault="00626EE1" w:rsidP="00626EE1">
            <w:pPr>
              <w:jc w:val="center"/>
            </w:pPr>
            <w:r w:rsidRPr="00626EE1">
              <w:t>3,185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dxa"/>
          </w:tcPr>
          <w:p w14:paraId="0EE0F546" w14:textId="77777777" w:rsidR="00626EE1" w:rsidRPr="00626EE1" w:rsidRDefault="00626EE1" w:rsidP="00626EE1">
            <w:pPr>
              <w:jc w:val="center"/>
            </w:pPr>
            <w:r w:rsidRPr="00626EE1">
              <w:t>1,300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672E37AC" w14:textId="77777777" w:rsidR="00626EE1" w:rsidRPr="00626EE1" w:rsidRDefault="00626EE1" w:rsidP="00626EE1">
            <w:pPr>
              <w:jc w:val="center"/>
            </w:pPr>
            <w:r w:rsidRPr="00626EE1">
              <w:t>3,920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731AB8FE" w14:textId="77777777" w:rsidR="00626EE1" w:rsidRPr="00626EE1" w:rsidRDefault="00626EE1" w:rsidP="00626EE1">
            <w:pPr>
              <w:jc w:val="center"/>
            </w:pPr>
            <w:r w:rsidRPr="00626EE1">
              <w:t>1,095</w:t>
            </w:r>
          </w:p>
        </w:tc>
      </w:tr>
      <w:tr w:rsidR="00626EE1" w:rsidRPr="00626EE1" w14:paraId="7312A01F" w14:textId="77777777" w:rsidTr="00D3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713D94E4" w14:textId="77777777" w:rsidR="00626EE1" w:rsidRPr="00626EE1" w:rsidRDefault="00626EE1" w:rsidP="00626EE1">
            <w:pPr>
              <w:rPr>
                <w:b w:val="0"/>
                <w:color w:val="00B050"/>
              </w:rPr>
            </w:pPr>
            <w:r w:rsidRPr="00626EE1">
              <w:rPr>
                <w:color w:val="00B050"/>
              </w:rPr>
              <w:t>Temporada especial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</w:tcPr>
          <w:p w14:paraId="6285EC42" w14:textId="77777777" w:rsidR="00626EE1" w:rsidRPr="00626EE1" w:rsidRDefault="00626EE1" w:rsidP="00626EE1">
            <w:pPr>
              <w:jc w:val="center"/>
            </w:pPr>
            <w:r w:rsidRPr="00626EE1">
              <w:t>3,090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1" w:type="dxa"/>
          </w:tcPr>
          <w:p w14:paraId="46C57C83" w14:textId="77777777" w:rsidR="00626EE1" w:rsidRPr="00626EE1" w:rsidRDefault="00626EE1" w:rsidP="00626EE1">
            <w:pPr>
              <w:jc w:val="center"/>
            </w:pPr>
            <w:r w:rsidRPr="00626EE1">
              <w:t>1,055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214693F2" w14:textId="77777777" w:rsidR="00626EE1" w:rsidRPr="00626EE1" w:rsidRDefault="00626EE1" w:rsidP="00626EE1">
            <w:pPr>
              <w:jc w:val="center"/>
            </w:pPr>
            <w:r w:rsidRPr="00626EE1">
              <w:t>3,370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dxa"/>
          </w:tcPr>
          <w:p w14:paraId="2BA66309" w14:textId="77777777" w:rsidR="00626EE1" w:rsidRPr="00626EE1" w:rsidRDefault="00626EE1" w:rsidP="00626EE1">
            <w:pPr>
              <w:jc w:val="center"/>
            </w:pPr>
            <w:r w:rsidRPr="00626EE1">
              <w:t>1,485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29322BFC" w14:textId="77777777" w:rsidR="00626EE1" w:rsidRPr="00626EE1" w:rsidRDefault="00626EE1" w:rsidP="00626EE1">
            <w:pPr>
              <w:jc w:val="center"/>
            </w:pPr>
            <w:r w:rsidRPr="00626EE1">
              <w:t>4,120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04CE229D" w14:textId="77777777" w:rsidR="00626EE1" w:rsidRPr="00626EE1" w:rsidRDefault="00626EE1" w:rsidP="00626EE1">
            <w:pPr>
              <w:jc w:val="center"/>
            </w:pPr>
            <w:r w:rsidRPr="00626EE1">
              <w:t>2,270</w:t>
            </w:r>
          </w:p>
        </w:tc>
      </w:tr>
      <w:tr w:rsidR="00626EE1" w:rsidRPr="00626EE1" w14:paraId="33E795A1" w14:textId="77777777" w:rsidTr="00D37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2C95C338" w14:textId="77777777" w:rsidR="00626EE1" w:rsidRPr="00626EE1" w:rsidRDefault="00626EE1" w:rsidP="00626EE1">
            <w:r w:rsidRPr="00626EE1">
              <w:t>Noche extra en Osaka 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</w:tcPr>
          <w:p w14:paraId="086EFBDC" w14:textId="77777777" w:rsidR="00626EE1" w:rsidRPr="00626EE1" w:rsidRDefault="00626EE1" w:rsidP="00626EE1">
            <w:pPr>
              <w:jc w:val="center"/>
            </w:pPr>
            <w:r w:rsidRPr="00626EE1">
              <w:t>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1" w:type="dxa"/>
          </w:tcPr>
          <w:p w14:paraId="24C0E976" w14:textId="77777777" w:rsidR="00626EE1" w:rsidRPr="00626EE1" w:rsidRDefault="00626EE1" w:rsidP="00626EE1">
            <w:pPr>
              <w:jc w:val="center"/>
            </w:pPr>
            <w:r w:rsidRPr="00626EE1">
              <w:t>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17C912BC" w14:textId="77777777" w:rsidR="00626EE1" w:rsidRPr="00626EE1" w:rsidRDefault="00626EE1" w:rsidP="00626EE1">
            <w:pPr>
              <w:jc w:val="center"/>
            </w:pPr>
            <w:r w:rsidRPr="00626EE1">
              <w:t>170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dxa"/>
          </w:tcPr>
          <w:p w14:paraId="17E078FC" w14:textId="77777777" w:rsidR="00626EE1" w:rsidRPr="00626EE1" w:rsidRDefault="00626EE1" w:rsidP="00626EE1">
            <w:pPr>
              <w:jc w:val="center"/>
            </w:pPr>
            <w:r w:rsidRPr="00626EE1">
              <w:t>135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198E285A" w14:textId="77777777" w:rsidR="00626EE1" w:rsidRPr="00626EE1" w:rsidRDefault="00626EE1" w:rsidP="00626EE1">
            <w:pPr>
              <w:jc w:val="center"/>
            </w:pPr>
            <w:r w:rsidRPr="00626EE1">
              <w:t>290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7DAEBF23" w14:textId="77777777" w:rsidR="00626EE1" w:rsidRPr="00626EE1" w:rsidRDefault="00626EE1" w:rsidP="00626EE1">
            <w:pPr>
              <w:jc w:val="center"/>
            </w:pPr>
            <w:r w:rsidRPr="00626EE1">
              <w:t>200</w:t>
            </w:r>
          </w:p>
        </w:tc>
      </w:tr>
      <w:tr w:rsidR="00626EE1" w:rsidRPr="00626EE1" w14:paraId="7295574B" w14:textId="77777777" w:rsidTr="00D3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56641B54" w14:textId="77777777" w:rsidR="00626EE1" w:rsidRPr="00626EE1" w:rsidRDefault="00626EE1" w:rsidP="00626EE1">
            <w:r w:rsidRPr="00626EE1">
              <w:t>Noche extra en Tokio 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</w:tcPr>
          <w:p w14:paraId="59793730" w14:textId="77777777" w:rsidR="00626EE1" w:rsidRPr="00626EE1" w:rsidRDefault="00626EE1" w:rsidP="00626EE1">
            <w:pPr>
              <w:jc w:val="center"/>
            </w:pPr>
            <w:r w:rsidRPr="00626EE1">
              <w:t>190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1" w:type="dxa"/>
          </w:tcPr>
          <w:p w14:paraId="1A4705D4" w14:textId="77777777" w:rsidR="00626EE1" w:rsidRPr="00626EE1" w:rsidRDefault="00626EE1" w:rsidP="00626EE1">
            <w:pPr>
              <w:jc w:val="center"/>
            </w:pPr>
            <w:r w:rsidRPr="00626EE1">
              <w:t>140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31B7643E" w14:textId="77777777" w:rsidR="00626EE1" w:rsidRPr="00626EE1" w:rsidRDefault="00626EE1" w:rsidP="00626EE1">
            <w:pPr>
              <w:jc w:val="center"/>
            </w:pPr>
            <w:r w:rsidRPr="00626EE1">
              <w:t>275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dxa"/>
          </w:tcPr>
          <w:p w14:paraId="638D6A46" w14:textId="77777777" w:rsidR="00626EE1" w:rsidRPr="00626EE1" w:rsidRDefault="00626EE1" w:rsidP="00626EE1">
            <w:pPr>
              <w:jc w:val="center"/>
            </w:pPr>
            <w:r w:rsidRPr="00626EE1">
              <w:t>180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4332F1C5" w14:textId="77777777" w:rsidR="00626EE1" w:rsidRPr="00626EE1" w:rsidRDefault="00626EE1" w:rsidP="00626EE1">
            <w:pPr>
              <w:jc w:val="center"/>
            </w:pPr>
            <w:r w:rsidRPr="00626EE1">
              <w:t>415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1471F374" w14:textId="77777777" w:rsidR="00626EE1" w:rsidRPr="00626EE1" w:rsidRDefault="00626EE1" w:rsidP="00626EE1">
            <w:pPr>
              <w:jc w:val="center"/>
            </w:pPr>
            <w:r w:rsidRPr="00626EE1">
              <w:t>275</w:t>
            </w:r>
          </w:p>
        </w:tc>
      </w:tr>
      <w:tr w:rsidR="00626EE1" w:rsidRPr="00626EE1" w14:paraId="125E584E" w14:textId="77777777" w:rsidTr="00D37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6642D440" w14:textId="77777777" w:rsidR="00626EE1" w:rsidRPr="00626EE1" w:rsidRDefault="00626EE1" w:rsidP="00626EE1">
            <w:r w:rsidRPr="00626EE1">
              <w:t>Sup. por Up Grade a Ryokan en Hakone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2" w:type="dxa"/>
          </w:tcPr>
          <w:p w14:paraId="2CD58CC5" w14:textId="77777777" w:rsidR="00626EE1" w:rsidRPr="00626EE1" w:rsidRDefault="00626EE1" w:rsidP="00626EE1">
            <w:pPr>
              <w:jc w:val="center"/>
            </w:pPr>
            <w:r w:rsidRPr="00626EE1">
              <w:t>No dispo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1" w:type="dxa"/>
          </w:tcPr>
          <w:p w14:paraId="17861C2A" w14:textId="77777777" w:rsidR="00626EE1" w:rsidRPr="00626EE1" w:rsidRDefault="00626EE1" w:rsidP="00626EE1">
            <w:pPr>
              <w:jc w:val="center"/>
            </w:pPr>
            <w:r w:rsidRPr="00626EE1">
              <w:t>No Dispo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</w:tcPr>
          <w:p w14:paraId="0EF32C63" w14:textId="77777777" w:rsidR="00626EE1" w:rsidRPr="00626EE1" w:rsidRDefault="00626EE1" w:rsidP="00626EE1">
            <w:pPr>
              <w:jc w:val="center"/>
            </w:pPr>
            <w:r w:rsidRPr="00626EE1">
              <w:t>330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2" w:type="dxa"/>
          </w:tcPr>
          <w:p w14:paraId="21FA7D20" w14:textId="77777777" w:rsidR="00626EE1" w:rsidRPr="00626EE1" w:rsidRDefault="00626EE1" w:rsidP="00626EE1">
            <w:pPr>
              <w:jc w:val="center"/>
            </w:pPr>
            <w:r w:rsidRPr="00626EE1">
              <w:t>275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3" w:type="dxa"/>
          </w:tcPr>
          <w:p w14:paraId="219F0014" w14:textId="77777777" w:rsidR="00626EE1" w:rsidRPr="00626EE1" w:rsidRDefault="00626EE1" w:rsidP="00626EE1">
            <w:pPr>
              <w:jc w:val="center"/>
            </w:pPr>
            <w:r w:rsidRPr="00626EE1">
              <w:t>Incluido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3" w:type="dxa"/>
          </w:tcPr>
          <w:p w14:paraId="6BD2D5BB" w14:textId="77777777" w:rsidR="00626EE1" w:rsidRPr="00626EE1" w:rsidRDefault="00626EE1" w:rsidP="00626EE1">
            <w:pPr>
              <w:jc w:val="center"/>
            </w:pPr>
            <w:r w:rsidRPr="00626EE1">
              <w:t>Incluido</w:t>
            </w:r>
          </w:p>
        </w:tc>
      </w:tr>
      <w:tr w:rsidR="00626EE1" w:rsidRPr="00626EE1" w14:paraId="79B1F906" w14:textId="77777777" w:rsidTr="00D3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486E5511" w14:textId="77777777" w:rsidR="00626EE1" w:rsidRPr="00626EE1" w:rsidRDefault="00626EE1" w:rsidP="00626EE1">
            <w:r w:rsidRPr="00626EE1">
              <w:t>Supl. vuelos llegando entre 22:00-06:00h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47" w:type="dxa"/>
            <w:gridSpan w:val="6"/>
          </w:tcPr>
          <w:p w14:paraId="4BC257E0" w14:textId="77777777" w:rsidR="00626EE1" w:rsidRPr="00626EE1" w:rsidRDefault="00626EE1" w:rsidP="00626EE1">
            <w:pPr>
              <w:jc w:val="center"/>
            </w:pPr>
            <w:r w:rsidRPr="00626EE1">
              <w:t>125</w:t>
            </w:r>
          </w:p>
        </w:tc>
      </w:tr>
      <w:tr w:rsidR="00626EE1" w:rsidRPr="00626EE1" w14:paraId="3A65EEBB" w14:textId="77777777" w:rsidTr="00D37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</w:tcPr>
          <w:p w14:paraId="3BAB546A" w14:textId="77777777" w:rsidR="00626EE1" w:rsidRPr="00626EE1" w:rsidRDefault="00626EE1" w:rsidP="00626EE1">
            <w:r w:rsidRPr="00626EE1">
              <w:t>Supl. vuelos saliendo entre 01:00-09:30h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47" w:type="dxa"/>
            <w:gridSpan w:val="6"/>
          </w:tcPr>
          <w:p w14:paraId="36D23C74" w14:textId="77777777" w:rsidR="00626EE1" w:rsidRPr="00626EE1" w:rsidRDefault="00626EE1" w:rsidP="00626EE1">
            <w:pPr>
              <w:jc w:val="center"/>
            </w:pPr>
            <w:r w:rsidRPr="00626EE1">
              <w:t>125</w:t>
            </w:r>
          </w:p>
        </w:tc>
      </w:tr>
    </w:tbl>
    <w:p w14:paraId="1368EB62" w14:textId="77777777" w:rsidR="00626EE1" w:rsidRDefault="00626EE1" w:rsidP="00626EE1">
      <w:pPr>
        <w:rPr>
          <w:b/>
        </w:rPr>
      </w:pPr>
    </w:p>
    <w:p w14:paraId="7384456F" w14:textId="3B7F0829" w:rsidR="00626EE1" w:rsidRPr="00626EE1" w:rsidRDefault="00626EE1" w:rsidP="00626EE1">
      <w:pPr>
        <w:rPr>
          <w:b/>
        </w:rPr>
      </w:pPr>
      <w:r w:rsidRPr="00626EE1">
        <w:rPr>
          <w:b/>
        </w:rPr>
        <w:t>(1) No hay triple en cat. Lujo</w:t>
      </w:r>
    </w:p>
    <w:p w14:paraId="3468BACC" w14:textId="77777777" w:rsidR="00626EE1" w:rsidRPr="00626EE1" w:rsidRDefault="00626EE1" w:rsidP="00626EE1">
      <w:pPr>
        <w:rPr>
          <w:b/>
        </w:rPr>
      </w:pPr>
      <w:r w:rsidRPr="00626EE1">
        <w:rPr>
          <w:b/>
        </w:rPr>
        <w:t>(2) Precios a reconfirmar</w:t>
      </w:r>
    </w:p>
    <w:p w14:paraId="30D2E72C" w14:textId="77777777" w:rsidR="00626EE1" w:rsidRPr="00626EE1" w:rsidRDefault="00626EE1" w:rsidP="00626EE1"/>
    <w:p w14:paraId="25FB4C44" w14:textId="77777777" w:rsidR="00626EE1" w:rsidRPr="00626EE1" w:rsidRDefault="00626EE1" w:rsidP="00626EE1">
      <w:pPr>
        <w:jc w:val="both"/>
        <w:rPr>
          <w:b/>
          <w:color w:val="7030A0"/>
          <w:u w:val="single"/>
        </w:rPr>
      </w:pPr>
      <w:r w:rsidRPr="00626EE1">
        <w:rPr>
          <w:b/>
          <w:color w:val="7030A0"/>
          <w:u w:val="single"/>
        </w:rPr>
        <w:t>El precio incluye:</w:t>
      </w:r>
    </w:p>
    <w:p w14:paraId="34A998E8" w14:textId="77777777" w:rsidR="00626EE1" w:rsidRPr="00626EE1" w:rsidRDefault="00626EE1" w:rsidP="00626EE1">
      <w:pPr>
        <w:jc w:val="both"/>
      </w:pPr>
      <w:bookmarkStart w:id="1" w:name="_heading=h.30j0zll" w:colFirst="0" w:colLast="0"/>
      <w:bookmarkEnd w:id="1"/>
      <w:r w:rsidRPr="00626EE1">
        <w:t>- 6 noches de alojamiento en los hoteles previstos o similares</w:t>
      </w:r>
    </w:p>
    <w:p w14:paraId="695BCBB4" w14:textId="77777777" w:rsidR="00626EE1" w:rsidRPr="00626EE1" w:rsidRDefault="00626EE1" w:rsidP="00626EE1">
      <w:pPr>
        <w:jc w:val="both"/>
      </w:pPr>
      <w:r w:rsidRPr="00626EE1">
        <w:t>- Traslados en servicio regular con asistencia de habla española.</w:t>
      </w:r>
    </w:p>
    <w:p w14:paraId="01A2A6EA" w14:textId="77777777" w:rsidR="00626EE1" w:rsidRPr="00626EE1" w:rsidRDefault="00626EE1" w:rsidP="00626EE1">
      <w:pPr>
        <w:jc w:val="both"/>
      </w:pPr>
      <w:r w:rsidRPr="00626EE1">
        <w:t>- 6 desayunos, 4 almuerzos y 1 cena (sin bebidas).</w:t>
      </w:r>
    </w:p>
    <w:p w14:paraId="57EA0F69" w14:textId="77777777" w:rsidR="00626EE1" w:rsidRPr="00626EE1" w:rsidRDefault="00626EE1" w:rsidP="00626EE1">
      <w:pPr>
        <w:jc w:val="both"/>
      </w:pPr>
      <w:r w:rsidRPr="00626EE1">
        <w:t>- Billetes de Tren Bala (Shinkansen) clase Turista Kyoto/Odawara.</w:t>
      </w:r>
    </w:p>
    <w:p w14:paraId="0CDC27B5" w14:textId="77777777" w:rsidR="00626EE1" w:rsidRDefault="00626EE1" w:rsidP="00626EE1">
      <w:pPr>
        <w:jc w:val="both"/>
      </w:pPr>
      <w:r w:rsidRPr="00626EE1">
        <w:t xml:space="preserve">- Guía acompañante/asistencias de habla española durante todo el recorrido excepto trayecto en tren </w:t>
      </w:r>
    </w:p>
    <w:p w14:paraId="495E1606" w14:textId="7777D553" w:rsidR="00626EE1" w:rsidRPr="00626EE1" w:rsidRDefault="00626EE1" w:rsidP="00626EE1">
      <w:pPr>
        <w:jc w:val="both"/>
      </w:pPr>
      <w:r>
        <w:t xml:space="preserve">   </w:t>
      </w:r>
      <w:r w:rsidRPr="00626EE1">
        <w:t>bala.</w:t>
      </w:r>
    </w:p>
    <w:p w14:paraId="397FB22E" w14:textId="77777777" w:rsidR="00626EE1" w:rsidRPr="00626EE1" w:rsidRDefault="00626EE1" w:rsidP="00626EE1">
      <w:pPr>
        <w:jc w:val="both"/>
      </w:pPr>
      <w:r w:rsidRPr="00626EE1">
        <w:t>- Visitas según programa en bus, minibús, coche privado, en función del número de pasajeros.</w:t>
      </w:r>
    </w:p>
    <w:p w14:paraId="72E36BEB" w14:textId="77777777" w:rsidR="00626EE1" w:rsidRPr="00626EE1" w:rsidRDefault="00626EE1" w:rsidP="00626EE1">
      <w:pPr>
        <w:jc w:val="both"/>
      </w:pPr>
      <w:r w:rsidRPr="00626EE1">
        <w:t>- Asistencia de habla española para traslados en aeropuertos y hoteles.</w:t>
      </w:r>
    </w:p>
    <w:p w14:paraId="19B01514" w14:textId="77777777" w:rsidR="00626EE1" w:rsidRPr="00626EE1" w:rsidRDefault="00626EE1" w:rsidP="00626EE1">
      <w:pPr>
        <w:jc w:val="both"/>
      </w:pPr>
      <w:r w:rsidRPr="00626EE1">
        <w:t>- Entradas a los monumentos visitados.</w:t>
      </w:r>
    </w:p>
    <w:p w14:paraId="132559BD" w14:textId="77777777" w:rsidR="00626EE1" w:rsidRPr="00626EE1" w:rsidRDefault="00626EE1" w:rsidP="00626EE1">
      <w:pPr>
        <w:jc w:val="both"/>
      </w:pPr>
      <w:r w:rsidRPr="00626EE1">
        <w:t>- Seguro de viaje.</w:t>
      </w:r>
    </w:p>
    <w:p w14:paraId="1AF0675A" w14:textId="77777777" w:rsidR="00626EE1" w:rsidRPr="00626EE1" w:rsidRDefault="00626EE1" w:rsidP="00626EE1">
      <w:pPr>
        <w:jc w:val="both"/>
        <w:rPr>
          <w:b/>
          <w:color w:val="7030A0"/>
          <w:u w:val="single"/>
        </w:rPr>
      </w:pPr>
    </w:p>
    <w:p w14:paraId="13B9AA4F" w14:textId="77777777" w:rsidR="00626EE1" w:rsidRPr="00626EE1" w:rsidRDefault="00626EE1" w:rsidP="00626EE1">
      <w:pPr>
        <w:jc w:val="both"/>
        <w:rPr>
          <w:b/>
          <w:color w:val="7030A0"/>
          <w:u w:val="single"/>
        </w:rPr>
      </w:pPr>
      <w:r w:rsidRPr="00626EE1">
        <w:rPr>
          <w:b/>
          <w:color w:val="7030A0"/>
          <w:u w:val="single"/>
        </w:rPr>
        <w:t>El precio no incluye:</w:t>
      </w:r>
    </w:p>
    <w:p w14:paraId="54C75E88" w14:textId="77777777" w:rsidR="00626EE1" w:rsidRPr="00626EE1" w:rsidRDefault="00626EE1" w:rsidP="00626EE1">
      <w:pPr>
        <w:jc w:val="both"/>
      </w:pPr>
      <w:bookmarkStart w:id="2" w:name="_heading=h.1fob9te" w:colFirst="0" w:colLast="0"/>
      <w:bookmarkEnd w:id="2"/>
      <w:r w:rsidRPr="00626EE1">
        <w:rPr>
          <w:color w:val="000000"/>
        </w:rPr>
        <w:t xml:space="preserve">- </w:t>
      </w:r>
      <w:r w:rsidRPr="00626EE1">
        <w:t>Visados.</w:t>
      </w:r>
    </w:p>
    <w:p w14:paraId="7F826C55" w14:textId="77777777" w:rsidR="00626EE1" w:rsidRPr="00626EE1" w:rsidRDefault="00626EE1" w:rsidP="00626EE1">
      <w:pPr>
        <w:jc w:val="both"/>
      </w:pPr>
      <w:r w:rsidRPr="00626EE1">
        <w:t>- Propinas</w:t>
      </w:r>
    </w:p>
    <w:p w14:paraId="4982EC6B" w14:textId="77777777" w:rsidR="00626EE1" w:rsidRPr="00626EE1" w:rsidRDefault="00626EE1" w:rsidP="00626EE1">
      <w:pPr>
        <w:jc w:val="both"/>
      </w:pPr>
      <w:bookmarkStart w:id="3" w:name="_heading=h.3znysh7" w:colFirst="0" w:colLast="0"/>
      <w:bookmarkEnd w:id="3"/>
      <w:r w:rsidRPr="00626EE1">
        <w:t>- Bebidas en las comidas.</w:t>
      </w:r>
    </w:p>
    <w:p w14:paraId="3EB4A24F" w14:textId="77777777" w:rsidR="00626EE1" w:rsidRPr="00626EE1" w:rsidRDefault="00626EE1" w:rsidP="00626EE1">
      <w:pPr>
        <w:jc w:val="both"/>
      </w:pPr>
      <w:r w:rsidRPr="00626EE1">
        <w:t>- En general, todo lo que no esté indicado en el apartado “el precio incluye”.</w:t>
      </w:r>
    </w:p>
    <w:p w14:paraId="32C37795" w14:textId="77777777" w:rsidR="00626EE1" w:rsidRDefault="00626EE1" w:rsidP="00626EE1">
      <w:pPr>
        <w:jc w:val="both"/>
        <w:rPr>
          <w:b/>
        </w:rPr>
      </w:pPr>
    </w:p>
    <w:p w14:paraId="66D169F3" w14:textId="77777777" w:rsidR="00626EE1" w:rsidRDefault="00626EE1" w:rsidP="00626EE1">
      <w:pPr>
        <w:jc w:val="both"/>
        <w:rPr>
          <w:b/>
        </w:rPr>
      </w:pPr>
    </w:p>
    <w:p w14:paraId="7A46FB50" w14:textId="77777777" w:rsidR="00626EE1" w:rsidRPr="00626EE1" w:rsidRDefault="00626EE1" w:rsidP="00626EE1">
      <w:pPr>
        <w:jc w:val="both"/>
        <w:rPr>
          <w:b/>
        </w:rPr>
      </w:pPr>
    </w:p>
    <w:p w14:paraId="0FCF6287" w14:textId="77777777" w:rsidR="00626EE1" w:rsidRPr="00626EE1" w:rsidRDefault="00626EE1" w:rsidP="00626EE1">
      <w:pPr>
        <w:jc w:val="both"/>
        <w:rPr>
          <w:b/>
          <w:color w:val="7030A0"/>
          <w:u w:val="single"/>
        </w:rPr>
      </w:pPr>
      <w:r w:rsidRPr="00626EE1">
        <w:rPr>
          <w:b/>
          <w:color w:val="7030A0"/>
          <w:u w:val="single"/>
        </w:rPr>
        <w:t>Notas importantes:</w:t>
      </w:r>
    </w:p>
    <w:p w14:paraId="22038EE4" w14:textId="77777777" w:rsidR="00626EE1" w:rsidRPr="00626EE1" w:rsidRDefault="00626EE1" w:rsidP="00626EE1">
      <w:pPr>
        <w:jc w:val="both"/>
      </w:pPr>
      <w:r w:rsidRPr="00626EE1">
        <w:t>- Check in en los hoteles a partir de las 15.00h y Check out antes de las 10.00h.</w:t>
      </w:r>
    </w:p>
    <w:p w14:paraId="57CE5259" w14:textId="77777777" w:rsidR="00626EE1" w:rsidRDefault="00626EE1" w:rsidP="00626EE1">
      <w:pPr>
        <w:jc w:val="both"/>
      </w:pPr>
      <w:r w:rsidRPr="00626EE1">
        <w:t xml:space="preserve">- Para los vuelos con salida antes de las 11.30h desde Tokio, es posible que no haya tiempo para tomar </w:t>
      </w:r>
    </w:p>
    <w:p w14:paraId="7D8D7CFE" w14:textId="483C5BC9" w:rsidR="00626EE1" w:rsidRPr="00626EE1" w:rsidRDefault="00626EE1" w:rsidP="00626EE1">
      <w:pPr>
        <w:jc w:val="both"/>
      </w:pPr>
      <w:r>
        <w:t xml:space="preserve">  </w:t>
      </w:r>
      <w:r w:rsidRPr="00626EE1">
        <w:t>el desayuno y no es posible Breakfast box.</w:t>
      </w:r>
    </w:p>
    <w:p w14:paraId="38011702" w14:textId="77777777" w:rsidR="00626EE1" w:rsidRPr="00626EE1" w:rsidRDefault="00626EE1" w:rsidP="00626EE1">
      <w:pPr>
        <w:jc w:val="both"/>
      </w:pPr>
      <w:r w:rsidRPr="00626EE1">
        <w:t>- Es necesaria la copia del pasaporte para la confirmación de la reserva.</w:t>
      </w:r>
    </w:p>
    <w:p w14:paraId="1CDC6F96" w14:textId="77777777" w:rsidR="00626EE1" w:rsidRPr="00626EE1" w:rsidRDefault="00626EE1" w:rsidP="00626EE1">
      <w:pPr>
        <w:tabs>
          <w:tab w:val="left" w:pos="360"/>
        </w:tabs>
      </w:pPr>
      <w:r w:rsidRPr="00626EE1">
        <w:t>- Las habitaciones suelen ser Twin (2 camas). No se garantiza cama de matrimonio.</w:t>
      </w:r>
    </w:p>
    <w:p w14:paraId="4FB18863" w14:textId="77777777" w:rsidR="00626EE1" w:rsidRPr="00626EE1" w:rsidRDefault="00626EE1" w:rsidP="00626EE1">
      <w:pPr>
        <w:jc w:val="both"/>
      </w:pPr>
      <w:r w:rsidRPr="00626EE1">
        <w:t>- En Cat. Lujo el Ryokan Ryuguden tiene suelo tatami y futón.</w:t>
      </w:r>
    </w:p>
    <w:p w14:paraId="68CA0EF6" w14:textId="77777777" w:rsidR="00626EE1" w:rsidRPr="00626EE1" w:rsidRDefault="00626EE1" w:rsidP="00626EE1">
      <w:pPr>
        <w:jc w:val="both"/>
      </w:pPr>
      <w:r w:rsidRPr="00626EE1">
        <w:t>- En la categoría estándar la cama de matrimonio no está disponible.</w:t>
      </w:r>
    </w:p>
    <w:p w14:paraId="06B92E43" w14:textId="77777777" w:rsidR="00626EE1" w:rsidRDefault="00626EE1" w:rsidP="00626EE1">
      <w:pPr>
        <w:jc w:val="both"/>
      </w:pPr>
      <w:bookmarkStart w:id="4" w:name="_heading=h.2et92p0" w:colFirst="0" w:colLast="0"/>
      <w:bookmarkEnd w:id="4"/>
      <w:r w:rsidRPr="00626EE1">
        <w:t xml:space="preserve">- La habitación triple será twin + cama extra. La 3ª cama puede ser más pequeña o puede ser sofá cama. </w:t>
      </w:r>
    </w:p>
    <w:p w14:paraId="2AACDAC5" w14:textId="21429CD6" w:rsidR="00626EE1" w:rsidRPr="00626EE1" w:rsidRDefault="00626EE1" w:rsidP="00626EE1">
      <w:pPr>
        <w:jc w:val="both"/>
      </w:pPr>
      <w:r>
        <w:t xml:space="preserve">  </w:t>
      </w:r>
      <w:r w:rsidRPr="00626EE1">
        <w:t>No se recomienda para adultos.</w:t>
      </w:r>
    </w:p>
    <w:p w14:paraId="4ED59A17" w14:textId="77777777" w:rsidR="00626EE1" w:rsidRDefault="00626EE1" w:rsidP="00626EE1">
      <w:pPr>
        <w:jc w:val="both"/>
      </w:pPr>
      <w:bookmarkStart w:id="5" w:name="_heading=h.tyjcwt" w:colFirst="0" w:colLast="0"/>
      <w:bookmarkEnd w:id="5"/>
      <w:r w:rsidRPr="00626EE1">
        <w:t xml:space="preserve">- Solo permitido una maleta por persona (Máximo 23 Kg.). Suplemento 45 USD por cada maleta </w:t>
      </w:r>
    </w:p>
    <w:p w14:paraId="44518485" w14:textId="5CFFCFAF" w:rsidR="00626EE1" w:rsidRPr="00626EE1" w:rsidRDefault="00626EE1" w:rsidP="00626EE1">
      <w:pPr>
        <w:jc w:val="both"/>
      </w:pPr>
      <w:r>
        <w:t xml:space="preserve">  </w:t>
      </w:r>
      <w:r w:rsidRPr="00626EE1">
        <w:t>adicional.</w:t>
      </w:r>
    </w:p>
    <w:p w14:paraId="1887CE44" w14:textId="77777777" w:rsidR="00626EE1" w:rsidRDefault="00626EE1" w:rsidP="00626EE1">
      <w:pPr>
        <w:jc w:val="both"/>
      </w:pPr>
      <w:bookmarkStart w:id="6" w:name="_heading=h.3dy6vkm" w:colFirst="0" w:colLast="0"/>
      <w:bookmarkEnd w:id="6"/>
      <w:r w:rsidRPr="00626EE1">
        <w:t xml:space="preserve">- Las maletas se trasladarán directamente de Kyoto a Tokio el día 4 del tour. Deberán llevar equipaje de </w:t>
      </w:r>
    </w:p>
    <w:p w14:paraId="0655AAB3" w14:textId="39E30010" w:rsidR="00626EE1" w:rsidRPr="00626EE1" w:rsidRDefault="00626EE1" w:rsidP="00626EE1">
      <w:pPr>
        <w:jc w:val="both"/>
      </w:pPr>
      <w:r>
        <w:t xml:space="preserve">   </w:t>
      </w:r>
      <w:r w:rsidRPr="00626EE1">
        <w:t>mano (Máx. 10kg) para la noche en Hakone.</w:t>
      </w:r>
    </w:p>
    <w:p w14:paraId="3CD4A062" w14:textId="77777777" w:rsidR="00626EE1" w:rsidRDefault="00626EE1" w:rsidP="00626EE1">
      <w:pPr>
        <w:jc w:val="both"/>
      </w:pPr>
      <w:bookmarkStart w:id="7" w:name="_heading=h.1t3h5sf" w:colFirst="0" w:colLast="0"/>
      <w:bookmarkEnd w:id="7"/>
      <w:r w:rsidRPr="00626EE1">
        <w:t xml:space="preserve">- Es responsabilidad del pasajero llevar su documentación en regla, pasaporte, visados y demás </w:t>
      </w:r>
    </w:p>
    <w:p w14:paraId="1F825A57" w14:textId="288BB9F5" w:rsidR="00626EE1" w:rsidRPr="00626EE1" w:rsidRDefault="00626EE1" w:rsidP="00626EE1">
      <w:pPr>
        <w:jc w:val="both"/>
      </w:pPr>
      <w:r>
        <w:t xml:space="preserve">  </w:t>
      </w:r>
      <w:r w:rsidRPr="00626EE1">
        <w:t xml:space="preserve">requisitos que pudieran exigir las autoridades </w:t>
      </w:r>
    </w:p>
    <w:p w14:paraId="66D06FC1" w14:textId="77777777" w:rsidR="00626EE1" w:rsidRPr="00626EE1" w:rsidRDefault="00626EE1" w:rsidP="00626EE1">
      <w:pPr>
        <w:jc w:val="both"/>
      </w:pPr>
      <w:r w:rsidRPr="00626EE1">
        <w:t xml:space="preserve">  migratorias de cada país. Consulten en su país de origen. </w:t>
      </w:r>
    </w:p>
    <w:p w14:paraId="655C2923" w14:textId="77777777" w:rsidR="00626EE1" w:rsidRPr="00626EE1" w:rsidRDefault="00626EE1" w:rsidP="00626EE1">
      <w:pPr>
        <w:jc w:val="both"/>
      </w:pPr>
      <w:r w:rsidRPr="00626EE1">
        <w:t>- No está permitida la entrada a personas con tatuajes en los Onsen (Aguas Termales).</w:t>
      </w:r>
    </w:p>
    <w:p w14:paraId="52F82999" w14:textId="77777777" w:rsidR="003F2299" w:rsidRDefault="00626EE1" w:rsidP="00626EE1">
      <w:pPr>
        <w:jc w:val="both"/>
      </w:pPr>
      <w:r w:rsidRPr="00626EE1">
        <w:t xml:space="preserve">- En caso de realizar una escala en Japón, rogamos que dejen al menos 3 horas de diferencia entre el </w:t>
      </w:r>
    </w:p>
    <w:p w14:paraId="59BA1090" w14:textId="77777777" w:rsidR="003F2299" w:rsidRDefault="003F2299" w:rsidP="00626EE1">
      <w:pPr>
        <w:jc w:val="both"/>
      </w:pPr>
      <w:r>
        <w:t xml:space="preserve">  </w:t>
      </w:r>
      <w:r w:rsidR="00626EE1" w:rsidRPr="00626EE1">
        <w:t xml:space="preserve">vuelo internacional y el vuelo doméstico para evitar la pérdida del siguiente vuelo. En la gran mayoría </w:t>
      </w:r>
    </w:p>
    <w:p w14:paraId="170A8054" w14:textId="77777777" w:rsidR="003F2299" w:rsidRDefault="003F2299" w:rsidP="00626EE1">
      <w:pPr>
        <w:jc w:val="both"/>
      </w:pPr>
      <w:r>
        <w:t xml:space="preserve">  </w:t>
      </w:r>
      <w:r w:rsidR="00626EE1" w:rsidRPr="00626EE1">
        <w:t xml:space="preserve">de casos es necesario que los pasajeros recojan sus maletas y hagan check-in de nuevo para el vuelo </w:t>
      </w:r>
    </w:p>
    <w:p w14:paraId="0DF8042B" w14:textId="0AB4F56F" w:rsidR="00626EE1" w:rsidRPr="00626EE1" w:rsidRDefault="003F2299" w:rsidP="00626EE1">
      <w:pPr>
        <w:jc w:val="both"/>
      </w:pPr>
      <w:r>
        <w:t xml:space="preserve">  </w:t>
      </w:r>
      <w:r w:rsidR="00626EE1" w:rsidRPr="00626EE1">
        <w:t>doméstico (revise con su agencia y/o la aerolínea).</w:t>
      </w:r>
    </w:p>
    <w:p w14:paraId="1B8386DB" w14:textId="77777777" w:rsidR="003F2299" w:rsidRDefault="00626EE1" w:rsidP="00626EE1">
      <w:pPr>
        <w:jc w:val="both"/>
      </w:pPr>
      <w:r w:rsidRPr="00626EE1">
        <w:t xml:space="preserve">- Fecha límite para las reservas del programa y/o servicios adicionales: 21 días antes de la llegada a </w:t>
      </w:r>
    </w:p>
    <w:p w14:paraId="499C4D54" w14:textId="77777777" w:rsidR="003F2299" w:rsidRDefault="003F2299" w:rsidP="00626EE1">
      <w:pPr>
        <w:jc w:val="both"/>
      </w:pPr>
      <w:r>
        <w:t xml:space="preserve">  </w:t>
      </w:r>
      <w:r w:rsidR="00626EE1" w:rsidRPr="00626EE1">
        <w:t xml:space="preserve">Japón en horario japonés. ***Las reservas se cierran 21 días antes de la llegada y pasada esa fecha </w:t>
      </w:r>
    </w:p>
    <w:p w14:paraId="5612B2AF" w14:textId="5DDCF5FA" w:rsidR="00626EE1" w:rsidRPr="00626EE1" w:rsidRDefault="003F2299" w:rsidP="00626EE1">
      <w:pPr>
        <w:jc w:val="both"/>
      </w:pPr>
      <w:r>
        <w:t xml:space="preserve">  </w:t>
      </w:r>
      <w:r w:rsidR="00626EE1" w:rsidRPr="00626EE1">
        <w:t xml:space="preserve">cualquier cambio o servicio añadido conllevará un suplemento por gestión de urgencia. La </w:t>
      </w:r>
    </w:p>
    <w:p w14:paraId="265DD997" w14:textId="77777777" w:rsidR="00626EE1" w:rsidRPr="00626EE1" w:rsidRDefault="00626EE1" w:rsidP="00626EE1"/>
    <w:p w14:paraId="010E336E" w14:textId="77777777" w:rsidR="005C3763" w:rsidRDefault="005C3763"/>
    <w:sectPr w:rsidR="005C3763">
      <w:headerReference w:type="default" r:id="rId7"/>
      <w:footerReference w:type="default" r:id="rId8"/>
      <w:pgSz w:w="12240" w:h="15840"/>
      <w:pgMar w:top="1814" w:right="1134" w:bottom="1134" w:left="1134" w:header="141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C145" w14:textId="77777777" w:rsidR="00BC10E1" w:rsidRDefault="00BC10E1">
      <w:r>
        <w:separator/>
      </w:r>
    </w:p>
  </w:endnote>
  <w:endnote w:type="continuationSeparator" w:id="0">
    <w:p w14:paraId="661A57F3" w14:textId="77777777" w:rsidR="00BC10E1" w:rsidRDefault="00BC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D672" w14:textId="77777777" w:rsidR="005C3763" w:rsidRDefault="00BC10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16E49C0" wp14:editId="5F104003">
          <wp:simplePos x="0" y="0"/>
          <wp:positionH relativeFrom="column">
            <wp:posOffset>-729614</wp:posOffset>
          </wp:positionH>
          <wp:positionV relativeFrom="paragraph">
            <wp:posOffset>90431</wp:posOffset>
          </wp:positionV>
          <wp:extent cx="7833489" cy="62753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3489" cy="62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4503" w14:textId="77777777" w:rsidR="00BC10E1" w:rsidRDefault="00BC10E1">
      <w:r>
        <w:separator/>
      </w:r>
    </w:p>
  </w:footnote>
  <w:footnote w:type="continuationSeparator" w:id="0">
    <w:p w14:paraId="2EFD5AEB" w14:textId="77777777" w:rsidR="00BC10E1" w:rsidRDefault="00BC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2CC2" w14:textId="77777777" w:rsidR="005C3763" w:rsidRDefault="00BC10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723AB81" wp14:editId="1E774A68">
          <wp:simplePos x="0" y="0"/>
          <wp:positionH relativeFrom="column">
            <wp:posOffset>-729614</wp:posOffset>
          </wp:positionH>
          <wp:positionV relativeFrom="paragraph">
            <wp:posOffset>-899794</wp:posOffset>
          </wp:positionV>
          <wp:extent cx="7790008" cy="980141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0008" cy="9801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63"/>
    <w:rsid w:val="003F2299"/>
    <w:rsid w:val="005C3763"/>
    <w:rsid w:val="00626EE1"/>
    <w:rsid w:val="006958DE"/>
    <w:rsid w:val="00883E76"/>
    <w:rsid w:val="008F781B"/>
    <w:rsid w:val="00A40283"/>
    <w:rsid w:val="00BC10E1"/>
    <w:rsid w:val="00D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266A"/>
  <w15:docId w15:val="{486292FC-C417-4630-A691-C002C6DD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532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20C"/>
  </w:style>
  <w:style w:type="paragraph" w:styleId="Piedepgina">
    <w:name w:val="footer"/>
    <w:basedOn w:val="Normal"/>
    <w:link w:val="PiedepginaCar"/>
    <w:uiPriority w:val="99"/>
    <w:unhideWhenUsed/>
    <w:rsid w:val="00D532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0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delista3-nfasis5"/>
    <w:uiPriority w:val="39"/>
    <w:rsid w:val="00A40283"/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B684DC"/>
    </w:tcPr>
    <w:tblStylePr w:type="firstRow">
      <w:rPr>
        <w:b/>
        <w:bCs/>
        <w:color w:val="FFFFFF" w:themeColor="background1"/>
      </w:rPr>
      <w:tblPr/>
      <w:tcPr>
        <w:tcBorders>
          <w:top w:val="single" w:sz="6" w:space="0" w:color="B684DC"/>
          <w:left w:val="single" w:sz="6" w:space="0" w:color="B684DC"/>
          <w:bottom w:val="single" w:sz="6" w:space="0" w:color="B684DC"/>
          <w:right w:val="single" w:sz="6" w:space="0" w:color="B684DC"/>
          <w:insideH w:val="nil"/>
          <w:insideV w:val="nil"/>
        </w:tcBorders>
        <w:shd w:val="clear" w:color="auto" w:fill="B684DC"/>
      </w:tcPr>
    </w:tblStylePr>
    <w:tblStylePr w:type="lastRow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2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37F8C"/>
    <w:rPr>
      <w:lang w:val="es-PE"/>
    </w:r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84DC"/>
      </w:tcPr>
    </w:tblStylePr>
    <w:tblStylePr w:type="lastRow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2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concuadrculaclara">
    <w:name w:val="Grid Table Light"/>
    <w:basedOn w:val="Tabladelista3-nfasis5"/>
    <w:uiPriority w:val="40"/>
    <w:rsid w:val="00D37F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84DC"/>
      </w:tcPr>
    </w:tblStylePr>
    <w:tblStylePr w:type="lastRow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2Vert">
      <w:tblPr/>
      <w:tcPr>
        <w:tcBorders>
          <w:top w:val="single" w:sz="4" w:space="0" w:color="B684DC"/>
          <w:left w:val="single" w:sz="4" w:space="0" w:color="B684DC"/>
          <w:bottom w:val="single" w:sz="4" w:space="0" w:color="B684DC"/>
          <w:right w:val="single" w:sz="4" w:space="0" w:color="B684DC"/>
          <w:insideH w:val="single" w:sz="4" w:space="0" w:color="B684DC"/>
          <w:insideV w:val="single" w:sz="4" w:space="0" w:color="B684DC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Y7cITJYRjtbJxaYiB8u6a/VFZA==">CgMxLjA4AHIhMUFBd21qdjBVbU5HQ0VpbWZLX3JUUkdyYzN6dXlkX1Fr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Lopez</dc:creator>
  <cp:lastModifiedBy>Nelly Lopez</cp:lastModifiedBy>
  <cp:revision>2</cp:revision>
  <dcterms:created xsi:type="dcterms:W3CDTF">2024-05-25T00:10:00Z</dcterms:created>
  <dcterms:modified xsi:type="dcterms:W3CDTF">2024-05-25T00:10:00Z</dcterms:modified>
</cp:coreProperties>
</file>