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5BCF7" w14:textId="05A8F9AA" w:rsidR="00B43068" w:rsidRDefault="000B4279">
      <w:pPr>
        <w:widowControl w:val="0"/>
        <w:pBdr>
          <w:top w:val="nil"/>
          <w:left w:val="nil"/>
          <w:bottom w:val="nil"/>
          <w:right w:val="nil"/>
          <w:between w:val="nil"/>
        </w:pBdr>
        <w:spacing w:line="276" w:lineRule="auto"/>
      </w:pPr>
      <w:r>
        <w:rPr>
          <w:noProof/>
        </w:rPr>
        <mc:AlternateContent>
          <mc:Choice Requires="wps">
            <w:drawing>
              <wp:anchor distT="0" distB="0" distL="0" distR="0" simplePos="0" relativeHeight="251660288" behindDoc="1" locked="0" layoutInCell="1" hidden="0" allowOverlap="1" wp14:anchorId="1B2849B7" wp14:editId="67ED8287">
                <wp:simplePos x="0" y="0"/>
                <wp:positionH relativeFrom="column">
                  <wp:posOffset>-638175</wp:posOffset>
                </wp:positionH>
                <wp:positionV relativeFrom="paragraph">
                  <wp:posOffset>2916555</wp:posOffset>
                </wp:positionV>
                <wp:extent cx="3950970" cy="410210"/>
                <wp:effectExtent l="0" t="0" r="0" b="0"/>
                <wp:wrapNone/>
                <wp:docPr id="1982603954" name="Rectángulo: una sola esquina cortada 1982603954"/>
                <wp:cNvGraphicFramePr/>
                <a:graphic xmlns:a="http://schemas.openxmlformats.org/drawingml/2006/main">
                  <a:graphicData uri="http://schemas.microsoft.com/office/word/2010/wordprocessingShape">
                    <wps:wsp>
                      <wps:cNvSpPr/>
                      <wps:spPr>
                        <a:xfrm rot="10800000" flipH="1">
                          <a:off x="0" y="0"/>
                          <a:ext cx="3950970" cy="410210"/>
                        </a:xfrm>
                        <a:prstGeom prst="snip1Rect">
                          <a:avLst>
                            <a:gd name="adj" fmla="val 16667"/>
                          </a:avLst>
                        </a:prstGeom>
                        <a:solidFill>
                          <a:srgbClr val="1B9FAE"/>
                        </a:solidFill>
                        <a:ln>
                          <a:noFill/>
                        </a:ln>
                      </wps:spPr>
                      <wps:txbx>
                        <w:txbxContent>
                          <w:p w14:paraId="205C44A3" w14:textId="77777777" w:rsidR="00B43068" w:rsidRDefault="00B43068">
                            <w:pPr>
                              <w:textDirection w:val="btLr"/>
                            </w:pPr>
                          </w:p>
                        </w:txbxContent>
                      </wps:txbx>
                      <wps:bodyPr spcFirstLastPara="1" wrap="square" lIns="91425" tIns="91425" rIns="91425" bIns="91425" anchor="ctr" anchorCtr="0">
                        <a:noAutofit/>
                      </wps:bodyPr>
                    </wps:wsp>
                  </a:graphicData>
                </a:graphic>
              </wp:anchor>
            </w:drawing>
          </mc:Choice>
          <mc:Fallback>
            <w:pict>
              <v:shape w14:anchorId="1B2849B7" id="Rectángulo: una sola esquina cortada 1982603954" o:spid="_x0000_s1026" style="position:absolute;margin-left:-50.25pt;margin-top:229.65pt;width:311.1pt;height:32.3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950970,41021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" adj="-11796480,,5400" path="m,l3882600,r68370,68370l3950970,410210,,410210,,xe" fillcolor="#1b9fae" stroked="f">
                <v:stroke joinstyle="miter"/>
                <v:formulas/>
                <v:path arrowok="t" o:connecttype="custom" o:connectlocs="0,0;3882600,0;3950970,68370;3950970,410210;0,410210;0,0" o:connectangles="0,0,0,0,0,0" textboxrect="0,0,3950970,410210"/>
                <v:textbox inset="2.53958mm,2.53958mm,2.53958mm,2.53958mm">
                  <w:txbxContent>
                    <w:p w14:paraId="205C44A3" w14:textId="77777777" w:rsidR="00B43068" w:rsidRDefault="00B43068">
                      <w:pPr>
                        <w:textDirection w:val="btLr"/>
                      </w:pPr>
                    </w:p>
                  </w:txbxContent>
                </v:textbox>
              </v:shape>
            </w:pict>
          </mc:Fallback>
        </mc:AlternateContent>
      </w:r>
      <w:r>
        <w:rPr>
          <w:noProof/>
        </w:rPr>
        <w:drawing>
          <wp:anchor distT="0" distB="0" distL="114300" distR="114300" simplePos="0" relativeHeight="251662336" behindDoc="0" locked="0" layoutInCell="1" allowOverlap="1" wp14:anchorId="0226A875" wp14:editId="00856AFD">
            <wp:simplePos x="0" y="0"/>
            <wp:positionH relativeFrom="column">
              <wp:posOffset>2926715</wp:posOffset>
            </wp:positionH>
            <wp:positionV relativeFrom="paragraph">
              <wp:posOffset>276225</wp:posOffset>
            </wp:positionV>
            <wp:extent cx="4300220" cy="2918460"/>
            <wp:effectExtent l="0" t="0" r="5080" b="0"/>
            <wp:wrapSquare wrapText="bothSides"/>
            <wp:docPr id="1823265436" name="Imagen 7" descr="Catedral en So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dral en Sof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0220"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hidden="0" allowOverlap="1" wp14:anchorId="54185744" wp14:editId="0F98DC5F">
                <wp:simplePos x="0" y="0"/>
                <wp:positionH relativeFrom="column">
                  <wp:posOffset>3314700</wp:posOffset>
                </wp:positionH>
                <wp:positionV relativeFrom="paragraph">
                  <wp:posOffset>155575</wp:posOffset>
                </wp:positionV>
                <wp:extent cx="3950970" cy="410210"/>
                <wp:effectExtent l="0" t="0" r="0" b="8890"/>
                <wp:wrapNone/>
                <wp:docPr id="1982603958" name="Rectángulo: una sola esquina cortada 1982603958"/>
                <wp:cNvGraphicFramePr/>
                <a:graphic xmlns:a="http://schemas.openxmlformats.org/drawingml/2006/main">
                  <a:graphicData uri="http://schemas.microsoft.com/office/word/2010/wordprocessingShape">
                    <wps:wsp>
                      <wps:cNvSpPr/>
                      <wps:spPr>
                        <a:xfrm flipH="1">
                          <a:off x="0" y="0"/>
                          <a:ext cx="3950970" cy="410210"/>
                        </a:xfrm>
                        <a:prstGeom prst="snip1Rect">
                          <a:avLst>
                            <a:gd name="adj" fmla="val 16667"/>
                          </a:avLst>
                        </a:prstGeom>
                        <a:solidFill>
                          <a:srgbClr val="1B9FAE"/>
                        </a:solidFill>
                        <a:ln>
                          <a:noFill/>
                        </a:ln>
                      </wps:spPr>
                      <wps:txbx>
                        <w:txbxContent>
                          <w:p w14:paraId="16310479" w14:textId="77777777" w:rsidR="00B43068" w:rsidRDefault="00B43068">
                            <w:pPr>
                              <w:textDirection w:val="btLr"/>
                            </w:pPr>
                          </w:p>
                        </w:txbxContent>
                      </wps:txbx>
                      <wps:bodyPr spcFirstLastPara="1" wrap="square" lIns="91425" tIns="91425" rIns="91425" bIns="91425" anchor="ctr" anchorCtr="0">
                        <a:noAutofit/>
                      </wps:bodyPr>
                    </wps:wsp>
                  </a:graphicData>
                </a:graphic>
              </wp:anchor>
            </w:drawing>
          </mc:Choice>
          <mc:Fallback>
            <w:pict>
              <v:shape w14:anchorId="54185744" id="Rectángulo: una sola esquina cortada 1982603958" o:spid="_x0000_s1027" style="position:absolute;margin-left:261pt;margin-top:12.25pt;width:311.1pt;height:32.3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950970,410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" adj="-11796480,,5400" path="m,l3882600,r68370,68370l3950970,410210,,410210,,xe" fillcolor="#1b9fae" stroked="f">
                <v:stroke joinstyle="miter"/>
                <v:formulas/>
                <v:path arrowok="t" o:connecttype="custom" o:connectlocs="0,0;3882600,0;3950970,68370;3950970,410210;0,410210;0,0" o:connectangles="0,0,0,0,0,0" textboxrect="0,0,3950970,410210"/>
                <v:textbox inset="2.53958mm,2.53958mm,2.53958mm,2.53958mm">
                  <w:txbxContent>
                    <w:p w14:paraId="16310479" w14:textId="77777777" w:rsidR="00B43068" w:rsidRDefault="00B43068">
                      <w:pPr>
                        <w:textDirection w:val="btLr"/>
                      </w:pPr>
                    </w:p>
                  </w:txbxContent>
                </v:textbox>
              </v:shape>
            </w:pict>
          </mc:Fallback>
        </mc:AlternateContent>
      </w:r>
      <w:r>
        <w:rPr>
          <w:noProof/>
        </w:rPr>
        <w:drawing>
          <wp:anchor distT="0" distB="0" distL="114300" distR="114300" simplePos="0" relativeHeight="251661312" behindDoc="0" locked="0" layoutInCell="1" allowOverlap="1" wp14:anchorId="74521975" wp14:editId="08DEFADC">
            <wp:simplePos x="0" y="0"/>
            <wp:positionH relativeFrom="column">
              <wp:posOffset>-540385</wp:posOffset>
            </wp:positionH>
            <wp:positionV relativeFrom="paragraph">
              <wp:posOffset>276225</wp:posOffset>
            </wp:positionV>
            <wp:extent cx="3563620" cy="2918460"/>
            <wp:effectExtent l="0" t="0" r="0" b="0"/>
            <wp:wrapSquare wrapText="bothSides"/>
            <wp:docPr id="2107517863" name="Imagen 6" descr="Bucha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are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20"/>
                    <a:stretch>
                      <a:fillRect/>
                    </a:stretch>
                  </pic:blipFill>
                  <pic:spPr bwMode="auto">
                    <a:xfrm>
                      <a:off x="0" y="0"/>
                      <a:ext cx="3563620" cy="291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F151E" w14:textId="5816D2EB" w:rsidR="00B43068" w:rsidRDefault="00B43068"/>
    <w:p w14:paraId="43D6A0B0" w14:textId="34A39CC8" w:rsidR="009C7D0C" w:rsidRPr="009C7D0C" w:rsidRDefault="009C7D0C" w:rsidP="009C7D0C">
      <w:pPr>
        <w:spacing w:before="240"/>
        <w:rPr>
          <w:rFonts w:ascii="Arial" w:eastAsia="Arial" w:hAnsi="Arial" w:cs="Arial"/>
          <w:color w:val="1B9FAE"/>
          <w:sz w:val="72"/>
          <w:szCs w:val="72"/>
        </w:rPr>
      </w:pPr>
      <w:r w:rsidRPr="009C7D0C">
        <w:rPr>
          <w:rFonts w:ascii="Arial" w:eastAsia="Arial" w:hAnsi="Arial" w:cs="Arial"/>
          <w:color w:val="1B9FAE"/>
          <w:sz w:val="72"/>
          <w:szCs w:val="72"/>
        </w:rPr>
        <w:t>Tesoros Ocultos de Europa</w:t>
      </w:r>
    </w:p>
    <w:p w14:paraId="04D0AAD9" w14:textId="5B4EAE00" w:rsidR="00B43068" w:rsidRDefault="009C7D0C" w:rsidP="009C7D0C">
      <w:pPr>
        <w:rPr>
          <w:rFonts w:ascii="Arial" w:eastAsia="Arial" w:hAnsi="Arial" w:cs="Arial"/>
          <w:b/>
          <w:color w:val="8E1D81"/>
          <w:sz w:val="84"/>
          <w:szCs w:val="84"/>
        </w:rPr>
      </w:pPr>
      <w:r>
        <w:rPr>
          <w:rFonts w:ascii="Arial" w:eastAsia="Arial" w:hAnsi="Arial" w:cs="Arial"/>
          <w:b/>
          <w:color w:val="8E1D81"/>
          <w:sz w:val="84"/>
          <w:szCs w:val="84"/>
        </w:rPr>
        <w:t>Bulgaria &amp; R</w:t>
      </w:r>
      <w:r w:rsidR="00D25A8A">
        <w:rPr>
          <w:rFonts w:ascii="Arial" w:eastAsia="Arial" w:hAnsi="Arial" w:cs="Arial"/>
          <w:b/>
          <w:color w:val="8E1D81"/>
          <w:sz w:val="84"/>
          <w:szCs w:val="84"/>
        </w:rPr>
        <w:t>umania</w:t>
      </w:r>
      <w:r w:rsidR="00D25A8A">
        <w:rPr>
          <w:rFonts w:ascii="Arial" w:eastAsia="Arial" w:hAnsi="Arial" w:cs="Arial"/>
          <w:color w:val="1B9FAE"/>
          <w:sz w:val="84"/>
          <w:szCs w:val="84"/>
        </w:rPr>
        <w:t xml:space="preserve"> </w:t>
      </w:r>
    </w:p>
    <w:p w14:paraId="4D877956" w14:textId="59C7D70C" w:rsidR="00FB6593" w:rsidRPr="00FB6593" w:rsidRDefault="00000000" w:rsidP="00FB6593">
      <w:pPr>
        <w:spacing w:before="240" w:after="240"/>
        <w:jc w:val="both"/>
        <w:rPr>
          <w:rFonts w:ascii="Arial" w:eastAsia="Arial" w:hAnsi="Arial" w:cs="Arial"/>
          <w:bCs/>
          <w:sz w:val="28"/>
          <w:szCs w:val="28"/>
        </w:rPr>
      </w:pPr>
      <w:r w:rsidRPr="00FB6593">
        <w:rPr>
          <w:rFonts w:ascii="Arial" w:eastAsia="Arial" w:hAnsi="Arial" w:cs="Arial"/>
          <w:b/>
          <w:sz w:val="28"/>
          <w:szCs w:val="28"/>
        </w:rPr>
        <w:t xml:space="preserve">Visitando: </w:t>
      </w:r>
      <w:r w:rsidR="009966DE" w:rsidRPr="00FB6593">
        <w:rPr>
          <w:rFonts w:ascii="Arial" w:eastAsia="Arial" w:hAnsi="Arial" w:cs="Arial"/>
          <w:bCs/>
          <w:sz w:val="28"/>
          <w:szCs w:val="28"/>
        </w:rPr>
        <w:t>Sofía &amp; Rila, Plovdiv &amp; Veliko Tarnovo, Russe &amp; Arbanassi, Bucarest, Curtea De Arges &amp; Sibiu, Sighisoara &amp; Piatra Neamt, Monasterios De Bucovina, Brasov, Bran &amp; Sinaia</w:t>
      </w:r>
    </w:p>
    <w:p w14:paraId="5AEB88DB" w14:textId="2694BBB4" w:rsidR="00B43068" w:rsidRDefault="00000000" w:rsidP="00FB6593">
      <w:pPr>
        <w:jc w:val="both"/>
        <w:rPr>
          <w:rFonts w:ascii="Arial" w:eastAsia="Arial" w:hAnsi="Arial" w:cs="Arial"/>
          <w:bCs/>
          <w:sz w:val="28"/>
          <w:szCs w:val="28"/>
        </w:rPr>
      </w:pPr>
      <w:r w:rsidRPr="00FB6593">
        <w:rPr>
          <w:rFonts w:ascii="Arial" w:eastAsia="Arial" w:hAnsi="Arial" w:cs="Arial"/>
          <w:b/>
          <w:sz w:val="28"/>
          <w:szCs w:val="28"/>
        </w:rPr>
        <w:t xml:space="preserve">Duración: </w:t>
      </w:r>
      <w:r w:rsidRPr="00FB6593">
        <w:rPr>
          <w:rFonts w:ascii="Arial" w:eastAsia="Arial" w:hAnsi="Arial" w:cs="Arial"/>
          <w:bCs/>
          <w:sz w:val="28"/>
          <w:szCs w:val="28"/>
        </w:rPr>
        <w:t>1</w:t>
      </w:r>
      <w:r w:rsidR="009966DE" w:rsidRPr="00FB6593">
        <w:rPr>
          <w:rFonts w:ascii="Arial" w:eastAsia="Arial" w:hAnsi="Arial" w:cs="Arial"/>
          <w:bCs/>
          <w:sz w:val="28"/>
          <w:szCs w:val="28"/>
        </w:rPr>
        <w:t>2</w:t>
      </w:r>
      <w:r w:rsidRPr="00FB6593">
        <w:rPr>
          <w:rFonts w:ascii="Arial" w:eastAsia="Arial" w:hAnsi="Arial" w:cs="Arial"/>
          <w:bCs/>
          <w:sz w:val="28"/>
          <w:szCs w:val="28"/>
        </w:rPr>
        <w:t xml:space="preserve"> días / </w:t>
      </w:r>
      <w:r w:rsidR="009966DE" w:rsidRPr="00FB6593">
        <w:rPr>
          <w:rFonts w:ascii="Arial" w:eastAsia="Arial" w:hAnsi="Arial" w:cs="Arial"/>
          <w:bCs/>
          <w:sz w:val="28"/>
          <w:szCs w:val="28"/>
        </w:rPr>
        <w:t>11</w:t>
      </w:r>
      <w:r w:rsidRPr="00FB6593">
        <w:rPr>
          <w:rFonts w:ascii="Arial" w:eastAsia="Arial" w:hAnsi="Arial" w:cs="Arial"/>
          <w:bCs/>
          <w:sz w:val="28"/>
          <w:szCs w:val="28"/>
        </w:rPr>
        <w:t xml:space="preserve"> noches</w:t>
      </w:r>
    </w:p>
    <w:p w14:paraId="704D1FBF" w14:textId="77777777" w:rsidR="00FB6593" w:rsidRPr="00FB6593" w:rsidRDefault="00FB6593" w:rsidP="00FB6593">
      <w:pPr>
        <w:jc w:val="both"/>
        <w:rPr>
          <w:rFonts w:ascii="Arial" w:eastAsia="Arial" w:hAnsi="Arial" w:cs="Arial"/>
          <w:sz w:val="28"/>
          <w:szCs w:val="28"/>
        </w:rPr>
      </w:pPr>
    </w:p>
    <w:p w14:paraId="18EE1426" w14:textId="77777777" w:rsidR="00B43068" w:rsidRDefault="00000000" w:rsidP="00FB6593">
      <w:pPr>
        <w:jc w:val="both"/>
        <w:rPr>
          <w:rFonts w:ascii="Arial" w:eastAsia="Arial" w:hAnsi="Arial" w:cs="Arial"/>
          <w:bCs/>
          <w:sz w:val="28"/>
          <w:szCs w:val="28"/>
        </w:rPr>
      </w:pPr>
      <w:r w:rsidRPr="00FB6593">
        <w:rPr>
          <w:rFonts w:ascii="Arial" w:eastAsia="Arial" w:hAnsi="Arial" w:cs="Arial"/>
          <w:b/>
          <w:sz w:val="28"/>
          <w:szCs w:val="28"/>
        </w:rPr>
        <w:t xml:space="preserve">Mínimo: </w:t>
      </w:r>
      <w:r w:rsidRPr="00FB6593">
        <w:rPr>
          <w:rFonts w:ascii="Arial" w:eastAsia="Arial" w:hAnsi="Arial" w:cs="Arial"/>
          <w:bCs/>
          <w:sz w:val="28"/>
          <w:szCs w:val="28"/>
        </w:rPr>
        <w:t>02 pasajeros</w:t>
      </w:r>
    </w:p>
    <w:p w14:paraId="0098BAC8" w14:textId="77777777" w:rsidR="00FB6593" w:rsidRPr="00FB6593" w:rsidRDefault="00FB6593" w:rsidP="00FB6593">
      <w:pPr>
        <w:jc w:val="both"/>
        <w:rPr>
          <w:rFonts w:ascii="Arial" w:eastAsia="Arial" w:hAnsi="Arial" w:cs="Arial"/>
          <w:sz w:val="28"/>
          <w:szCs w:val="28"/>
        </w:rPr>
      </w:pPr>
    </w:p>
    <w:p w14:paraId="72EE38DD" w14:textId="744D0B6C" w:rsidR="00B43068" w:rsidRDefault="00000000" w:rsidP="00FB6593">
      <w:pPr>
        <w:jc w:val="both"/>
        <w:rPr>
          <w:rFonts w:ascii="Arial" w:eastAsia="Arial" w:hAnsi="Arial" w:cs="Arial"/>
          <w:bCs/>
          <w:sz w:val="28"/>
          <w:szCs w:val="28"/>
        </w:rPr>
      </w:pPr>
      <w:r w:rsidRPr="00FB6593">
        <w:rPr>
          <w:rFonts w:ascii="Arial" w:eastAsia="Arial" w:hAnsi="Arial" w:cs="Arial"/>
          <w:b/>
          <w:sz w:val="28"/>
          <w:szCs w:val="28"/>
        </w:rPr>
        <w:t>Salidas 202</w:t>
      </w:r>
      <w:r w:rsidR="009966DE" w:rsidRPr="00FB6593">
        <w:rPr>
          <w:rFonts w:ascii="Arial" w:eastAsia="Arial" w:hAnsi="Arial" w:cs="Arial"/>
          <w:b/>
          <w:sz w:val="28"/>
          <w:szCs w:val="28"/>
        </w:rPr>
        <w:t>6</w:t>
      </w:r>
      <w:r w:rsidRPr="00FB6593">
        <w:rPr>
          <w:rFonts w:ascii="Arial" w:eastAsia="Arial" w:hAnsi="Arial" w:cs="Arial"/>
          <w:b/>
          <w:sz w:val="28"/>
          <w:szCs w:val="28"/>
        </w:rPr>
        <w:t>:</w:t>
      </w:r>
      <w:r w:rsidR="000B4279" w:rsidRPr="00FB6593">
        <w:rPr>
          <w:rFonts w:ascii="Arial" w:eastAsia="Arial" w:hAnsi="Arial" w:cs="Arial"/>
          <w:b/>
          <w:sz w:val="28"/>
          <w:szCs w:val="28"/>
        </w:rPr>
        <w:t xml:space="preserve"> </w:t>
      </w:r>
      <w:r w:rsidR="009966DE" w:rsidRPr="00FB6593">
        <w:rPr>
          <w:rFonts w:ascii="Arial" w:eastAsia="Arial" w:hAnsi="Arial" w:cs="Arial"/>
          <w:bCs/>
          <w:sz w:val="28"/>
          <w:szCs w:val="28"/>
        </w:rPr>
        <w:t xml:space="preserve">Entre </w:t>
      </w:r>
      <w:r w:rsidR="00ED09CC" w:rsidRPr="00FB6593">
        <w:rPr>
          <w:rFonts w:ascii="Arial" w:eastAsia="Arial" w:hAnsi="Arial" w:cs="Arial"/>
          <w:bCs/>
          <w:sz w:val="28"/>
          <w:szCs w:val="28"/>
        </w:rPr>
        <w:t xml:space="preserve">julio </w:t>
      </w:r>
      <w:r w:rsidR="009966DE" w:rsidRPr="00FB6593">
        <w:rPr>
          <w:rFonts w:ascii="Arial" w:eastAsia="Arial" w:hAnsi="Arial" w:cs="Arial"/>
          <w:bCs/>
          <w:sz w:val="28"/>
          <w:szCs w:val="28"/>
        </w:rPr>
        <w:t>y octubre 2026</w:t>
      </w:r>
    </w:p>
    <w:p w14:paraId="33C78385" w14:textId="77777777" w:rsidR="00FB6593" w:rsidRPr="00FB6593" w:rsidRDefault="00FB6593" w:rsidP="00FB6593">
      <w:pPr>
        <w:jc w:val="both"/>
        <w:rPr>
          <w:rFonts w:ascii="Arial" w:eastAsia="Arial" w:hAnsi="Arial" w:cs="Arial"/>
          <w:b/>
          <w:sz w:val="28"/>
          <w:szCs w:val="28"/>
        </w:rPr>
      </w:pPr>
    </w:p>
    <w:p w14:paraId="3BDFB0D4" w14:textId="65382F8A" w:rsidR="00B43068" w:rsidRPr="00FB6593" w:rsidRDefault="00000000" w:rsidP="00FB6593">
      <w:pPr>
        <w:jc w:val="both"/>
        <w:rPr>
          <w:rFonts w:ascii="Arial" w:eastAsia="Arial" w:hAnsi="Arial" w:cs="Arial"/>
          <w:sz w:val="28"/>
          <w:szCs w:val="28"/>
        </w:rPr>
      </w:pPr>
      <w:bookmarkStart w:id="0" w:name="_heading=h.gjdgxs" w:colFirst="0" w:colLast="0"/>
      <w:bookmarkEnd w:id="0"/>
      <w:r w:rsidRPr="00FB6593">
        <w:rPr>
          <w:rFonts w:ascii="Arial" w:eastAsia="Arial" w:hAnsi="Arial" w:cs="Arial"/>
          <w:b/>
          <w:sz w:val="28"/>
          <w:szCs w:val="28"/>
        </w:rPr>
        <w:t xml:space="preserve">Vigencia: </w:t>
      </w:r>
      <w:r w:rsidRPr="00FB6593">
        <w:rPr>
          <w:rFonts w:ascii="Arial" w:eastAsia="Arial" w:hAnsi="Arial" w:cs="Arial"/>
          <w:bCs/>
          <w:sz w:val="28"/>
          <w:szCs w:val="28"/>
        </w:rPr>
        <w:t xml:space="preserve">hasta </w:t>
      </w:r>
      <w:r w:rsidR="009966DE" w:rsidRPr="00FB6593">
        <w:rPr>
          <w:rFonts w:ascii="Arial" w:eastAsia="Arial" w:hAnsi="Arial" w:cs="Arial"/>
          <w:bCs/>
          <w:sz w:val="28"/>
          <w:szCs w:val="28"/>
        </w:rPr>
        <w:t>octubre</w:t>
      </w:r>
      <w:r w:rsidRPr="00FB6593">
        <w:rPr>
          <w:rFonts w:ascii="Arial" w:eastAsia="Arial" w:hAnsi="Arial" w:cs="Arial"/>
          <w:bCs/>
          <w:sz w:val="28"/>
          <w:szCs w:val="28"/>
        </w:rPr>
        <w:t>, 202</w:t>
      </w:r>
      <w:r w:rsidR="009966DE" w:rsidRPr="00FB6593">
        <w:rPr>
          <w:rFonts w:ascii="Arial" w:eastAsia="Arial" w:hAnsi="Arial" w:cs="Arial"/>
          <w:bCs/>
          <w:sz w:val="28"/>
          <w:szCs w:val="28"/>
        </w:rPr>
        <w:t>6</w:t>
      </w:r>
    </w:p>
    <w:p w14:paraId="0F8F9AD9" w14:textId="77777777" w:rsidR="00B43068" w:rsidRDefault="00B43068">
      <w:pPr>
        <w:rPr>
          <w:rFonts w:ascii="Arial" w:eastAsia="Arial" w:hAnsi="Arial" w:cs="Arial"/>
          <w:color w:val="3B3838"/>
          <w:sz w:val="26"/>
          <w:szCs w:val="26"/>
        </w:rPr>
      </w:pPr>
    </w:p>
    <w:p w14:paraId="1334248B" w14:textId="77777777" w:rsidR="00B43068" w:rsidRDefault="00000000">
      <w:pPr>
        <w:spacing w:after="240"/>
        <w:jc w:val="center"/>
        <w:rPr>
          <w:rFonts w:ascii="Arial" w:eastAsia="Arial" w:hAnsi="Arial" w:cs="Arial"/>
          <w:b/>
          <w:color w:val="8E1D81"/>
        </w:rPr>
        <w:sectPr w:rsidR="00B43068">
          <w:headerReference w:type="default" r:id="rId10"/>
          <w:pgSz w:w="12240" w:h="15840"/>
          <w:pgMar w:top="1701" w:right="851" w:bottom="1134" w:left="851" w:header="709" w:footer="709" w:gutter="0"/>
          <w:pgNumType w:start="1"/>
          <w:cols w:space="720"/>
        </w:sectPr>
      </w:pPr>
      <w:r>
        <w:br w:type="page"/>
      </w:r>
      <w:r>
        <w:rPr>
          <w:rFonts w:ascii="Arial" w:eastAsia="Arial" w:hAnsi="Arial" w:cs="Arial"/>
          <w:b/>
          <w:color w:val="8E1D81"/>
        </w:rPr>
        <w:lastRenderedPageBreak/>
        <w:t>ITINERARIO</w:t>
      </w:r>
    </w:p>
    <w:p w14:paraId="526A9454"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5DC93E52" w14:textId="58F51A9A" w:rsidR="00B43068" w:rsidRDefault="009966DE">
      <w:pPr>
        <w:tabs>
          <w:tab w:val="left" w:pos="2614"/>
        </w:tabs>
        <w:jc w:val="both"/>
        <w:rPr>
          <w:rFonts w:ascii="Arial" w:eastAsia="Arial" w:hAnsi="Arial" w:cs="Arial"/>
          <w:b/>
          <w:sz w:val="22"/>
          <w:szCs w:val="22"/>
        </w:rPr>
      </w:pPr>
      <w:r>
        <w:rPr>
          <w:rFonts w:ascii="Arial" w:eastAsia="Arial" w:hAnsi="Arial" w:cs="Arial"/>
          <w:b/>
          <w:sz w:val="22"/>
          <w:szCs w:val="22"/>
        </w:rPr>
        <w:t>SOFIA</w:t>
      </w:r>
    </w:p>
    <w:p w14:paraId="58188E11" w14:textId="522EBC6E" w:rsidR="00B43068" w:rsidRDefault="009966DE">
      <w:pPr>
        <w:tabs>
          <w:tab w:val="left" w:pos="2614"/>
        </w:tabs>
        <w:jc w:val="both"/>
        <w:rPr>
          <w:rFonts w:ascii="Arial" w:eastAsia="Arial" w:hAnsi="Arial" w:cs="Arial"/>
          <w:sz w:val="22"/>
          <w:szCs w:val="22"/>
        </w:rPr>
      </w:pPr>
      <w:r w:rsidRPr="009966DE">
        <w:rPr>
          <w:rFonts w:ascii="Arial" w:eastAsia="Arial" w:hAnsi="Arial" w:cs="Arial"/>
          <w:sz w:val="22"/>
          <w:szCs w:val="22"/>
        </w:rPr>
        <w:t xml:space="preserve">Llegada al Aeropuerto de Sofía para </w:t>
      </w:r>
      <w:r w:rsidR="007240D4" w:rsidRPr="009966DE">
        <w:rPr>
          <w:rFonts w:ascii="Arial" w:eastAsia="Arial" w:hAnsi="Arial" w:cs="Arial"/>
          <w:sz w:val="22"/>
          <w:szCs w:val="22"/>
        </w:rPr>
        <w:t>iniciar</w:t>
      </w:r>
      <w:r w:rsidRPr="009966DE">
        <w:rPr>
          <w:rFonts w:ascii="Arial" w:eastAsia="Arial" w:hAnsi="Arial" w:cs="Arial"/>
          <w:sz w:val="22"/>
          <w:szCs w:val="22"/>
        </w:rPr>
        <w:t xml:space="preserve"> su viaje por Bulgaria y Rumanía. Traslado al hotel y realización del check-in. El resto del día será libre para que puedan descansar o comenzar a explorar la ciudad por su cuenta. Alojamiento en Sofía.</w:t>
      </w:r>
    </w:p>
    <w:p w14:paraId="5471E8F3" w14:textId="77777777" w:rsidR="009966DE" w:rsidRDefault="009966DE">
      <w:pPr>
        <w:tabs>
          <w:tab w:val="left" w:pos="2614"/>
        </w:tabs>
        <w:jc w:val="both"/>
        <w:rPr>
          <w:rFonts w:ascii="Arial" w:eastAsia="Arial" w:hAnsi="Arial" w:cs="Arial"/>
          <w:color w:val="4D276F"/>
          <w:sz w:val="22"/>
          <w:szCs w:val="22"/>
        </w:rPr>
      </w:pPr>
    </w:p>
    <w:p w14:paraId="410F03CF"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7811E9AC" w14:textId="082922FD" w:rsidR="00B43068" w:rsidRDefault="007240D4">
      <w:pPr>
        <w:tabs>
          <w:tab w:val="left" w:pos="2614"/>
        </w:tabs>
        <w:jc w:val="both"/>
        <w:rPr>
          <w:rFonts w:ascii="Arial" w:eastAsia="Arial" w:hAnsi="Arial" w:cs="Arial"/>
          <w:b/>
          <w:sz w:val="22"/>
          <w:szCs w:val="22"/>
        </w:rPr>
      </w:pPr>
      <w:r>
        <w:rPr>
          <w:rFonts w:ascii="Arial" w:eastAsia="Arial" w:hAnsi="Arial" w:cs="Arial"/>
          <w:b/>
          <w:sz w:val="22"/>
          <w:szCs w:val="22"/>
        </w:rPr>
        <w:t>SOFIA</w:t>
      </w:r>
    </w:p>
    <w:p w14:paraId="6C987892" w14:textId="77777777" w:rsidR="007240D4" w:rsidRPr="007240D4" w:rsidRDefault="007240D4" w:rsidP="007240D4">
      <w:pPr>
        <w:jc w:val="both"/>
        <w:rPr>
          <w:rFonts w:ascii="Arial" w:eastAsia="Arial" w:hAnsi="Arial" w:cs="Arial"/>
          <w:sz w:val="22"/>
          <w:szCs w:val="22"/>
        </w:rPr>
      </w:pPr>
      <w:r w:rsidRPr="007240D4">
        <w:rPr>
          <w:rFonts w:ascii="Arial" w:eastAsia="Arial" w:hAnsi="Arial" w:cs="Arial"/>
          <w:sz w:val="22"/>
          <w:szCs w:val="22"/>
        </w:rPr>
        <w:t>Después del desayuno en el hotel, realizarán una visita por la capital de Bulgaria. Descubrirán los principales atractivos de Sofía, incluyendo la imponente Catedral de Alexander Nevski, la iglesia de San Jorge —considerada la iglesia bizantina mejor conservada del país—, la iglesia rusa de San Nicolás, la mezquita Banya Bashi y las ruinas de la antigua Serdica, entre otros puntos de interés.</w:t>
      </w:r>
    </w:p>
    <w:p w14:paraId="30566084" w14:textId="77777777" w:rsidR="007240D4" w:rsidRPr="007240D4" w:rsidRDefault="007240D4" w:rsidP="007240D4">
      <w:pPr>
        <w:jc w:val="both"/>
        <w:rPr>
          <w:rFonts w:ascii="Arial" w:eastAsia="Arial" w:hAnsi="Arial" w:cs="Arial"/>
          <w:sz w:val="22"/>
          <w:szCs w:val="22"/>
        </w:rPr>
      </w:pPr>
    </w:p>
    <w:p w14:paraId="44A240D2" w14:textId="7CC17BF2" w:rsidR="00B43068" w:rsidRDefault="007240D4" w:rsidP="007240D4">
      <w:pPr>
        <w:jc w:val="both"/>
        <w:rPr>
          <w:rFonts w:ascii="Arial" w:eastAsia="Arial" w:hAnsi="Arial" w:cs="Arial"/>
          <w:sz w:val="22"/>
          <w:szCs w:val="22"/>
        </w:rPr>
      </w:pPr>
      <w:r w:rsidRPr="007240D4">
        <w:rPr>
          <w:rFonts w:ascii="Arial" w:eastAsia="Arial" w:hAnsi="Arial" w:cs="Arial"/>
          <w:sz w:val="22"/>
          <w:szCs w:val="22"/>
        </w:rPr>
        <w:t>Más tarde, emprenderán el viaje hacia Rila para visitar su famoso monasterio, un verdadero símbolo de la espiritualidad y la literatura búlgara. Fundado a mediados del siglo X, el Monasterio de Rila desempeñó un papel fundamental en la preservación de la cultura y el idioma búlgaros, motivo por el cual ha sido declarado Patrimonio de la Humanidad por la UNESCO. Tras la visita, regreso, alojamiento y noche en Sofía.</w:t>
      </w:r>
    </w:p>
    <w:p w14:paraId="5A9710CA" w14:textId="77777777" w:rsidR="007240D4" w:rsidRDefault="007240D4" w:rsidP="007240D4">
      <w:pPr>
        <w:jc w:val="both"/>
        <w:rPr>
          <w:rFonts w:ascii="Arial" w:eastAsia="Arial" w:hAnsi="Arial" w:cs="Arial"/>
          <w:sz w:val="22"/>
          <w:szCs w:val="22"/>
        </w:rPr>
      </w:pPr>
    </w:p>
    <w:p w14:paraId="1F9D943A"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41890810" w14:textId="77777777" w:rsidR="007240D4" w:rsidRDefault="007240D4">
      <w:pPr>
        <w:tabs>
          <w:tab w:val="left" w:pos="2614"/>
        </w:tabs>
        <w:jc w:val="both"/>
        <w:rPr>
          <w:rFonts w:ascii="Arial" w:eastAsia="Arial" w:hAnsi="Arial" w:cs="Arial"/>
          <w:b/>
          <w:sz w:val="22"/>
          <w:szCs w:val="22"/>
        </w:rPr>
      </w:pPr>
      <w:r w:rsidRPr="007240D4">
        <w:rPr>
          <w:rFonts w:ascii="Arial" w:eastAsia="Arial" w:hAnsi="Arial" w:cs="Arial"/>
          <w:b/>
          <w:sz w:val="22"/>
          <w:szCs w:val="22"/>
        </w:rPr>
        <w:t>SOFÍA – PLOVDIV – VELIKO TARNOVO</w:t>
      </w:r>
    </w:p>
    <w:p w14:paraId="747F1464"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Tras el desayuno en el hotel, saldrán de Sofía para dirigirse hacia Plovdiv, la segunda ciudad más grande de Bulgaria y con una historia milenaria, donde se conservan importantes vestigios de la época romana, otomana y del Renacimiento búlgaro.</w:t>
      </w:r>
    </w:p>
    <w:p w14:paraId="4A3E38F6" w14:textId="77777777" w:rsidR="007240D4" w:rsidRPr="007240D4" w:rsidRDefault="007240D4" w:rsidP="007240D4">
      <w:pPr>
        <w:tabs>
          <w:tab w:val="left" w:pos="2614"/>
        </w:tabs>
        <w:jc w:val="both"/>
        <w:rPr>
          <w:rFonts w:ascii="Arial" w:eastAsia="Arial" w:hAnsi="Arial" w:cs="Arial"/>
          <w:sz w:val="22"/>
          <w:szCs w:val="22"/>
        </w:rPr>
      </w:pPr>
    </w:p>
    <w:p w14:paraId="501C204A"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 xml:space="preserve">Durante el recorrido, visitarán el Foro Romano, el estadio y el magnífico anfiteatro romano. Pasearán por las pintorescas calles del casco antiguo, rodeado de casas tradicionales y hermosas iglesias. Entre los puntos destacados, conocerán la iglesia de San Konstantin y Santa Elena, así </w:t>
      </w:r>
      <w:r w:rsidRPr="007240D4">
        <w:rPr>
          <w:rFonts w:ascii="Arial" w:eastAsia="Arial" w:hAnsi="Arial" w:cs="Arial"/>
          <w:sz w:val="22"/>
          <w:szCs w:val="22"/>
        </w:rPr>
        <w:t>como el Museo Etnográfico, ubicado en una elegante mansión que perteneció a un acaudalado comerciante del siglo XIX.</w:t>
      </w:r>
    </w:p>
    <w:p w14:paraId="620F9870" w14:textId="77777777" w:rsidR="007240D4" w:rsidRPr="007240D4" w:rsidRDefault="007240D4" w:rsidP="007240D4">
      <w:pPr>
        <w:tabs>
          <w:tab w:val="left" w:pos="2614"/>
        </w:tabs>
        <w:jc w:val="both"/>
        <w:rPr>
          <w:rFonts w:ascii="Arial" w:eastAsia="Arial" w:hAnsi="Arial" w:cs="Arial"/>
          <w:sz w:val="22"/>
          <w:szCs w:val="22"/>
        </w:rPr>
      </w:pPr>
    </w:p>
    <w:p w14:paraId="0B57ED90"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Tras la visita, cruzarán la majestuosa cordillera de los Balcanes a través del paso de Shipka, un lugar emblemático por su papel decisivo en la guerra ruso-turca que llevó a la Liberación de Bulgaria. Llegada, alojamiento y noche en Veliko Tarnovo, la antigua capital medieval del país.</w:t>
      </w:r>
    </w:p>
    <w:p w14:paraId="47415DDE" w14:textId="77777777" w:rsidR="007240D4" w:rsidRPr="007240D4" w:rsidRDefault="007240D4" w:rsidP="007240D4">
      <w:pPr>
        <w:tabs>
          <w:tab w:val="left" w:pos="2614"/>
        </w:tabs>
        <w:jc w:val="both"/>
        <w:rPr>
          <w:rFonts w:ascii="Arial" w:eastAsia="Arial" w:hAnsi="Arial" w:cs="Arial"/>
          <w:sz w:val="22"/>
          <w:szCs w:val="22"/>
        </w:rPr>
      </w:pPr>
    </w:p>
    <w:p w14:paraId="70BE5276" w14:textId="689A8BBD" w:rsidR="00B43068"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*En ciertas ocasiones la noche se pasará en Arbanassi y el itinerario se ajustará adecuadamente</w:t>
      </w:r>
      <w:r>
        <w:rPr>
          <w:rFonts w:ascii="Arial" w:eastAsia="Arial" w:hAnsi="Arial" w:cs="Arial"/>
          <w:sz w:val="22"/>
          <w:szCs w:val="22"/>
        </w:rPr>
        <w:t>.</w:t>
      </w:r>
    </w:p>
    <w:p w14:paraId="0664CA3A" w14:textId="77777777" w:rsidR="007240D4" w:rsidRDefault="007240D4" w:rsidP="007240D4">
      <w:pPr>
        <w:tabs>
          <w:tab w:val="left" w:pos="2614"/>
        </w:tabs>
        <w:jc w:val="both"/>
        <w:rPr>
          <w:rFonts w:ascii="Arial" w:eastAsia="Arial" w:hAnsi="Arial" w:cs="Arial"/>
          <w:sz w:val="22"/>
          <w:szCs w:val="22"/>
        </w:rPr>
      </w:pPr>
    </w:p>
    <w:p w14:paraId="506E7433"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5F5BCE18" w14:textId="77777777" w:rsidR="007240D4" w:rsidRDefault="007240D4">
      <w:pPr>
        <w:tabs>
          <w:tab w:val="left" w:pos="2614"/>
        </w:tabs>
        <w:jc w:val="both"/>
        <w:rPr>
          <w:rFonts w:ascii="Arial" w:eastAsia="Arial" w:hAnsi="Arial" w:cs="Arial"/>
          <w:b/>
          <w:sz w:val="22"/>
          <w:szCs w:val="22"/>
        </w:rPr>
      </w:pPr>
      <w:r w:rsidRPr="007240D4">
        <w:rPr>
          <w:rFonts w:ascii="Arial" w:eastAsia="Arial" w:hAnsi="Arial" w:cs="Arial"/>
          <w:b/>
          <w:sz w:val="22"/>
          <w:szCs w:val="22"/>
        </w:rPr>
        <w:t>VELIKO TARNOVO</w:t>
      </w:r>
    </w:p>
    <w:p w14:paraId="636932CF"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Después del desayuno en el hotel, comenzarán el día con una visita panorámica de Veliko Tarnovo, la antigua capital del Segundo Imperio Búlgaro. Realizarán una caminata hasta la colina de Tsarevets, donde se encontraba la fortaleza que fue residencia de los antiguos reyes de Bulgaria. Luego recorrerán la calle más antigua de la ciudad, Samovodska Charshia, conocida por sus talleres artesanales, tiendas tradicionales y ambiente pintoresco.</w:t>
      </w:r>
    </w:p>
    <w:p w14:paraId="55CF1254" w14:textId="77777777" w:rsidR="007240D4" w:rsidRPr="007240D4" w:rsidRDefault="007240D4" w:rsidP="007240D4">
      <w:pPr>
        <w:tabs>
          <w:tab w:val="left" w:pos="2614"/>
        </w:tabs>
        <w:jc w:val="both"/>
        <w:rPr>
          <w:rFonts w:ascii="Arial" w:eastAsia="Arial" w:hAnsi="Arial" w:cs="Arial"/>
          <w:sz w:val="22"/>
          <w:szCs w:val="22"/>
        </w:rPr>
      </w:pPr>
    </w:p>
    <w:p w14:paraId="03FF0646"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A continuación, se trasladarán a la cercana localidad de Arbanassi, situada a tan solo 4 km. Esta aldea es famosa por su arquitectura tradicional y sus monumentos históricos. Allí visitarán la casa Konstancalieva, una residencia fortificada que perteneció a una familia adinerada del siglo XVII, y la iglesia de la Natividad, célebre por sus impresionantes pinturas murales. Tras la visita, regreso, alojamiento y noche en Veliko Tarnovo.</w:t>
      </w:r>
    </w:p>
    <w:p w14:paraId="69A0522A" w14:textId="77777777" w:rsidR="007240D4" w:rsidRPr="007240D4" w:rsidRDefault="007240D4" w:rsidP="007240D4">
      <w:pPr>
        <w:tabs>
          <w:tab w:val="left" w:pos="2614"/>
        </w:tabs>
        <w:jc w:val="both"/>
        <w:rPr>
          <w:rFonts w:ascii="Arial" w:eastAsia="Arial" w:hAnsi="Arial" w:cs="Arial"/>
          <w:sz w:val="22"/>
          <w:szCs w:val="22"/>
        </w:rPr>
      </w:pPr>
    </w:p>
    <w:p w14:paraId="5EEE1F8D" w14:textId="4726079E" w:rsidR="00B43068"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*En ciertas ocasiones la noche se pasará en Arbanassi y el itinerario se ajustará adecuadamente</w:t>
      </w:r>
      <w:r>
        <w:rPr>
          <w:rFonts w:ascii="Arial" w:eastAsia="Arial" w:hAnsi="Arial" w:cs="Arial"/>
          <w:sz w:val="22"/>
          <w:szCs w:val="22"/>
        </w:rPr>
        <w:t>.</w:t>
      </w:r>
    </w:p>
    <w:p w14:paraId="0CA21D61" w14:textId="77777777" w:rsidR="007240D4" w:rsidRDefault="007240D4" w:rsidP="007240D4">
      <w:pPr>
        <w:tabs>
          <w:tab w:val="left" w:pos="2614"/>
        </w:tabs>
        <w:jc w:val="both"/>
        <w:rPr>
          <w:rFonts w:ascii="Arial" w:eastAsia="Arial" w:hAnsi="Arial" w:cs="Arial"/>
          <w:sz w:val="22"/>
          <w:szCs w:val="22"/>
        </w:rPr>
      </w:pPr>
    </w:p>
    <w:p w14:paraId="3C5932A5" w14:textId="77777777" w:rsidR="007240D4" w:rsidRDefault="007240D4" w:rsidP="007240D4">
      <w:pPr>
        <w:tabs>
          <w:tab w:val="left" w:pos="2614"/>
        </w:tabs>
        <w:jc w:val="both"/>
        <w:rPr>
          <w:rFonts w:ascii="Arial" w:eastAsia="Arial" w:hAnsi="Arial" w:cs="Arial"/>
          <w:sz w:val="22"/>
          <w:szCs w:val="22"/>
        </w:rPr>
      </w:pPr>
    </w:p>
    <w:p w14:paraId="14F19AB4" w14:textId="77777777" w:rsidR="007240D4" w:rsidRDefault="007240D4" w:rsidP="007240D4">
      <w:pPr>
        <w:tabs>
          <w:tab w:val="left" w:pos="2614"/>
        </w:tabs>
        <w:jc w:val="both"/>
        <w:rPr>
          <w:rFonts w:ascii="Arial" w:eastAsia="Arial" w:hAnsi="Arial" w:cs="Arial"/>
          <w:sz w:val="22"/>
          <w:szCs w:val="22"/>
        </w:rPr>
      </w:pPr>
    </w:p>
    <w:p w14:paraId="703D55D0"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lastRenderedPageBreak/>
        <w:t>Día 5</w:t>
      </w:r>
      <w:r>
        <w:rPr>
          <w:rFonts w:ascii="Arial" w:eastAsia="Arial" w:hAnsi="Arial" w:cs="Arial"/>
          <w:sz w:val="60"/>
          <w:szCs w:val="60"/>
        </w:rPr>
        <w:tab/>
      </w:r>
    </w:p>
    <w:p w14:paraId="64AAAF99" w14:textId="77777777" w:rsidR="007240D4" w:rsidRDefault="007240D4">
      <w:pPr>
        <w:jc w:val="both"/>
        <w:rPr>
          <w:rFonts w:ascii="Arial" w:eastAsia="Arial" w:hAnsi="Arial" w:cs="Arial"/>
          <w:b/>
          <w:sz w:val="22"/>
          <w:szCs w:val="22"/>
        </w:rPr>
      </w:pPr>
      <w:r w:rsidRPr="007240D4">
        <w:rPr>
          <w:rFonts w:ascii="Arial" w:eastAsia="Arial" w:hAnsi="Arial" w:cs="Arial"/>
          <w:b/>
          <w:sz w:val="22"/>
          <w:szCs w:val="22"/>
        </w:rPr>
        <w:t>VELIKO TARNOVO – RUSSE – BUCAREST (Rumanía)</w:t>
      </w:r>
    </w:p>
    <w:p w14:paraId="24210875" w14:textId="702F400D" w:rsidR="00B43068" w:rsidRDefault="007240D4">
      <w:pPr>
        <w:jc w:val="both"/>
        <w:rPr>
          <w:rFonts w:ascii="Arial" w:eastAsia="Arial" w:hAnsi="Arial" w:cs="Arial"/>
          <w:sz w:val="22"/>
          <w:szCs w:val="22"/>
        </w:rPr>
      </w:pPr>
      <w:r w:rsidRPr="007240D4">
        <w:rPr>
          <w:rFonts w:ascii="Arial" w:eastAsia="Arial" w:hAnsi="Arial" w:cs="Arial"/>
          <w:sz w:val="22"/>
          <w:szCs w:val="22"/>
        </w:rPr>
        <w:t>Desayuno. Hoy su viaje a Bulgaria y Rumanía partirá para continuar hacia Rumanía. En el camino, pasarán por la ciudad de Russe, situada a orillas del Danubio, donde se encontrarán con su guía local rumano que los acompañará durante la travesía en territorio rumano. Por la tarde, llegada a Bucarest, la vibrante capital de Rumanía. Tras el check-in en el hotel, dispondrán del resto del día libre para descansar o dar un primer paseo por la ciudad. Alojamiento y noche en Bucarest.</w:t>
      </w:r>
    </w:p>
    <w:p w14:paraId="224E2ED9"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33A57DD0" w14:textId="14502F8B" w:rsidR="00B43068" w:rsidRDefault="007240D4">
      <w:pPr>
        <w:tabs>
          <w:tab w:val="left" w:pos="2614"/>
        </w:tabs>
        <w:jc w:val="both"/>
        <w:rPr>
          <w:rFonts w:ascii="Arial" w:eastAsia="Arial" w:hAnsi="Arial" w:cs="Arial"/>
          <w:b/>
          <w:sz w:val="22"/>
          <w:szCs w:val="22"/>
        </w:rPr>
      </w:pPr>
      <w:r>
        <w:rPr>
          <w:rFonts w:ascii="Arial" w:eastAsia="Arial" w:hAnsi="Arial" w:cs="Arial"/>
          <w:b/>
          <w:sz w:val="22"/>
          <w:szCs w:val="22"/>
        </w:rPr>
        <w:t>BUCAREST</w:t>
      </w:r>
    </w:p>
    <w:p w14:paraId="641F2E8F"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Después del desayuno en el hotel, iniciarán la visita de Bucarest, capital de Rumanía, conocida también como el «Pequeño París» por su arquitectura de inspiración francesa y su aire cosmopolita.</w:t>
      </w:r>
    </w:p>
    <w:p w14:paraId="1B4A0F79" w14:textId="77777777" w:rsidR="007240D4" w:rsidRPr="007240D4" w:rsidRDefault="007240D4" w:rsidP="007240D4">
      <w:pPr>
        <w:tabs>
          <w:tab w:val="left" w:pos="2614"/>
        </w:tabs>
        <w:jc w:val="both"/>
        <w:rPr>
          <w:rFonts w:ascii="Arial" w:eastAsia="Arial" w:hAnsi="Arial" w:cs="Arial"/>
          <w:sz w:val="22"/>
          <w:szCs w:val="22"/>
        </w:rPr>
      </w:pPr>
    </w:p>
    <w:p w14:paraId="108AADA6" w14:textId="0340618A" w:rsidR="00B43068"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Durante el recorrido, conocerán el imponente Palacio del Parlamento, el segundo edificio administrativo más grande del mundo, después del Pentágono. También visitarán el Museo del Pueblo, un museo al aire libre que presenta la vida tradicional rumana a través de casas y construcciones auténticas procedentes de distintas regiones del país. En la emblemática Plaza de la Revolución, conocerán más sobre los eventos clave que marcaron la historia contemporánea del pueblo rumano. El itinerario incluirá además el Ateneo Rumano, el Teatro Nacional de la Ópera, el Club Militar de la Nación, la Academia Militar y el Arco del Triunfo, símbolo de orgullo nacional. Alojamiento y noche en Bucarest.</w:t>
      </w:r>
    </w:p>
    <w:p w14:paraId="5CBCF066" w14:textId="77777777" w:rsidR="007240D4" w:rsidRDefault="007240D4" w:rsidP="007240D4">
      <w:pPr>
        <w:tabs>
          <w:tab w:val="left" w:pos="2614"/>
        </w:tabs>
        <w:jc w:val="both"/>
        <w:rPr>
          <w:rFonts w:ascii="Arial" w:eastAsia="Arial" w:hAnsi="Arial" w:cs="Arial"/>
          <w:sz w:val="22"/>
          <w:szCs w:val="22"/>
        </w:rPr>
      </w:pPr>
    </w:p>
    <w:p w14:paraId="33347746"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7</w:t>
      </w:r>
    </w:p>
    <w:p w14:paraId="7ED07438" w14:textId="5976B999" w:rsidR="00B43068" w:rsidRDefault="007240D4">
      <w:pPr>
        <w:tabs>
          <w:tab w:val="left" w:pos="2614"/>
        </w:tabs>
        <w:jc w:val="both"/>
        <w:rPr>
          <w:rFonts w:ascii="Arial" w:eastAsia="Arial" w:hAnsi="Arial" w:cs="Arial"/>
          <w:b/>
          <w:sz w:val="22"/>
          <w:szCs w:val="22"/>
        </w:rPr>
      </w:pPr>
      <w:r w:rsidRPr="007240D4">
        <w:rPr>
          <w:rFonts w:ascii="Arial" w:eastAsia="Arial" w:hAnsi="Arial" w:cs="Arial"/>
          <w:b/>
          <w:sz w:val="22"/>
          <w:szCs w:val="22"/>
        </w:rPr>
        <w:t>BUCAREST – CURTEA DE ARGES – SIBIU</w:t>
      </w:r>
    </w:p>
    <w:p w14:paraId="571479FE"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 xml:space="preserve">Tras desayunar, saldrán rumbo a Curtea de Argeș para visitar el Monasterio de Cozia, una joya arquitectónica del siglo XIV situada a orillas del río Olt. Tras la visita, el viaje por Bulgaria y Rumanía continuará hacia Sibiu, atravesando los majestuosos Alpes de Transilvania por el escénico </w:t>
      </w:r>
      <w:r w:rsidRPr="007240D4">
        <w:rPr>
          <w:rFonts w:ascii="Arial" w:eastAsia="Arial" w:hAnsi="Arial" w:cs="Arial"/>
          <w:sz w:val="22"/>
          <w:szCs w:val="22"/>
        </w:rPr>
        <w:t>valle del río Olt, una de las rutas más pintorescas del país.</w:t>
      </w:r>
    </w:p>
    <w:p w14:paraId="4798F571" w14:textId="77777777" w:rsidR="007240D4" w:rsidRPr="007240D4" w:rsidRDefault="007240D4" w:rsidP="007240D4">
      <w:pPr>
        <w:tabs>
          <w:tab w:val="left" w:pos="2614"/>
        </w:tabs>
        <w:jc w:val="both"/>
        <w:rPr>
          <w:rFonts w:ascii="Arial" w:eastAsia="Arial" w:hAnsi="Arial" w:cs="Arial"/>
          <w:sz w:val="22"/>
          <w:szCs w:val="22"/>
        </w:rPr>
      </w:pPr>
    </w:p>
    <w:p w14:paraId="21C377F9" w14:textId="520CC6AB" w:rsidR="00B43068"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Por la tarde, llegada a Sibiu, una de las ciudades más encantadoras de Transilvania. Realizarán un tour por el casco histórico, donde podrán admirar casas medievales, plazas adoquinadas y antiguas tiendas. También visitarán la imponente Catedral Evangélica, famosa no solo por su arquitectura gótica, sino también por ser el lugar donde, según la leyenda, fue asesinado el hijo de Vlad el Empalador, figura que inspiró el mito de Drácula. Alojamiento y noche en Sibiu.</w:t>
      </w:r>
    </w:p>
    <w:p w14:paraId="42349B97" w14:textId="77777777" w:rsidR="007240D4" w:rsidRDefault="007240D4" w:rsidP="007240D4">
      <w:pPr>
        <w:tabs>
          <w:tab w:val="left" w:pos="2614"/>
        </w:tabs>
        <w:jc w:val="both"/>
        <w:rPr>
          <w:rFonts w:ascii="Arial" w:eastAsia="Arial" w:hAnsi="Arial" w:cs="Arial"/>
          <w:sz w:val="22"/>
          <w:szCs w:val="22"/>
        </w:rPr>
      </w:pPr>
    </w:p>
    <w:p w14:paraId="62DE3D82"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8</w:t>
      </w:r>
    </w:p>
    <w:p w14:paraId="6D99F681" w14:textId="77777777" w:rsidR="007240D4" w:rsidRDefault="007240D4">
      <w:pPr>
        <w:tabs>
          <w:tab w:val="left" w:pos="2614"/>
        </w:tabs>
        <w:jc w:val="both"/>
        <w:rPr>
          <w:rFonts w:ascii="Arial" w:eastAsia="Arial" w:hAnsi="Arial" w:cs="Arial"/>
          <w:b/>
          <w:sz w:val="22"/>
          <w:szCs w:val="22"/>
        </w:rPr>
      </w:pPr>
      <w:r w:rsidRPr="007240D4">
        <w:rPr>
          <w:rFonts w:ascii="Arial" w:eastAsia="Arial" w:hAnsi="Arial" w:cs="Arial"/>
          <w:b/>
          <w:sz w:val="22"/>
          <w:szCs w:val="22"/>
        </w:rPr>
        <w:t>SIBIU – LAGO ROJO – SIGHISOARA – PIATRA NEAMT</w:t>
      </w:r>
    </w:p>
    <w:p w14:paraId="3A684BFC"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Después del desayuno, saldrán hacia la ciudad de Piatra Neamț, atravesando el impresionante desfiladero de Bicaz, el más grande de Rumanía. Durante el trayecto, podrán admirar la espectacular belleza del paisaje montañoso, incluyendo el Lago Rojo y su pintoresca estación de montaña.</w:t>
      </w:r>
    </w:p>
    <w:p w14:paraId="4E37DD82" w14:textId="77777777" w:rsidR="007240D4" w:rsidRPr="007240D4" w:rsidRDefault="007240D4" w:rsidP="007240D4">
      <w:pPr>
        <w:tabs>
          <w:tab w:val="left" w:pos="2614"/>
        </w:tabs>
        <w:jc w:val="both"/>
        <w:rPr>
          <w:rFonts w:ascii="Arial" w:eastAsia="Arial" w:hAnsi="Arial" w:cs="Arial"/>
          <w:sz w:val="22"/>
          <w:szCs w:val="22"/>
        </w:rPr>
      </w:pPr>
    </w:p>
    <w:p w14:paraId="7C839492" w14:textId="77777777" w:rsid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En ruta, visitarán Sighișoara, una de las villas medievales mejor conservadas de Europa y lugar de nacimiento del príncipe de Valaquia, Vlad Țepeș, conocido como «el Empalador», quien inspiró la leyenda de Drácula. Explorarán su encantador casco antiguo, incluyendo la famosa Torre del Reloj, que alberga el Museo de Historia de la Ciudad, el Museo de Armas Medievales y la Cámara de Tortura, entre otros puntos de interés. Por la tarde, continuación del viaje hacia Piatra Neamț. Alojamiento y noche en la ciudad.</w:t>
      </w:r>
    </w:p>
    <w:p w14:paraId="3C06FA6A" w14:textId="77777777" w:rsidR="00B43068" w:rsidRDefault="00B43068">
      <w:pPr>
        <w:tabs>
          <w:tab w:val="left" w:pos="2614"/>
        </w:tabs>
        <w:jc w:val="both"/>
        <w:rPr>
          <w:rFonts w:ascii="Arial" w:eastAsia="Arial" w:hAnsi="Arial" w:cs="Arial"/>
          <w:sz w:val="22"/>
          <w:szCs w:val="22"/>
        </w:rPr>
      </w:pPr>
    </w:p>
    <w:p w14:paraId="72C1958A"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9</w:t>
      </w:r>
    </w:p>
    <w:p w14:paraId="38C30849" w14:textId="77777777" w:rsidR="007240D4" w:rsidRDefault="007240D4">
      <w:pPr>
        <w:tabs>
          <w:tab w:val="left" w:pos="2614"/>
        </w:tabs>
        <w:jc w:val="both"/>
        <w:rPr>
          <w:rFonts w:ascii="Arial" w:eastAsia="Arial" w:hAnsi="Arial" w:cs="Arial"/>
          <w:b/>
          <w:sz w:val="22"/>
          <w:szCs w:val="22"/>
        </w:rPr>
      </w:pPr>
      <w:r w:rsidRPr="007240D4">
        <w:rPr>
          <w:rFonts w:ascii="Arial" w:eastAsia="Arial" w:hAnsi="Arial" w:cs="Arial"/>
          <w:b/>
          <w:sz w:val="22"/>
          <w:szCs w:val="22"/>
        </w:rPr>
        <w:t>PIATRA NEAMT – COMARCA DE BUCOVINA – PIATRA NEAMT</w:t>
      </w:r>
    </w:p>
    <w:p w14:paraId="616FD8B6"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 xml:space="preserve">Desayuno. Este día emprenderán el viaje hacia la región de Bucovina, una de las zonas más emblemáticas de Rumanía, reconocida por sus monasterios pintados, auténticas joyas del arte moldavo. Estas construcciones, declaradas Patrimonio de la Humanidad por la UNESCO, representan uno de los legados más valiosos del </w:t>
      </w:r>
      <w:r w:rsidRPr="007240D4">
        <w:rPr>
          <w:rFonts w:ascii="Arial" w:eastAsia="Arial" w:hAnsi="Arial" w:cs="Arial"/>
          <w:sz w:val="22"/>
          <w:szCs w:val="22"/>
        </w:rPr>
        <w:lastRenderedPageBreak/>
        <w:t>arte bizantino a nivel mundial. Su singularidad radica en las impresionantes pinturas al fresco, tanto interiores como exteriores, caracterizadas por sus colores vivos y su excelente estado de conservación.</w:t>
      </w:r>
    </w:p>
    <w:p w14:paraId="1AD9969C" w14:textId="77777777" w:rsidR="007240D4" w:rsidRPr="007240D4" w:rsidRDefault="007240D4" w:rsidP="007240D4">
      <w:pPr>
        <w:tabs>
          <w:tab w:val="left" w:pos="2614"/>
        </w:tabs>
        <w:ind w:left="720"/>
        <w:jc w:val="both"/>
        <w:rPr>
          <w:rFonts w:ascii="Arial" w:eastAsia="Arial" w:hAnsi="Arial" w:cs="Arial"/>
          <w:sz w:val="22"/>
          <w:szCs w:val="22"/>
        </w:rPr>
      </w:pPr>
    </w:p>
    <w:p w14:paraId="5B6BD06D" w14:textId="2873A601" w:rsidR="00B43068"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Durante el recorrido, visitarán el Monasterio de Sucevița, conocido por su muralla fortificada y sus frescos que narran escenas bíblicas, así como los talleres de cerámica negra en Marginea, donde podrán conocer una tradición artesanal ancestral. Más tarde, se dirigirán al célebre Monasterio de Voroneț, apodado la «Capilla Sixtina de Oriente» por la calidad artística y expresividad de sus frescos, en especial el icónico Juicio Final. Al finalizar las visitas, regresarán a Piatra Neamț. Alojamiento y noche en la ciudad.</w:t>
      </w:r>
    </w:p>
    <w:p w14:paraId="4C89295D" w14:textId="77777777" w:rsidR="007240D4" w:rsidRDefault="007240D4" w:rsidP="007240D4">
      <w:pPr>
        <w:tabs>
          <w:tab w:val="left" w:pos="2614"/>
        </w:tabs>
        <w:jc w:val="both"/>
        <w:rPr>
          <w:rFonts w:ascii="Arial" w:eastAsia="Arial" w:hAnsi="Arial" w:cs="Arial"/>
          <w:sz w:val="22"/>
          <w:szCs w:val="22"/>
        </w:rPr>
      </w:pPr>
    </w:p>
    <w:p w14:paraId="5227D7DD" w14:textId="77777777" w:rsidR="00B43068" w:rsidRDefault="00000000">
      <w:pPr>
        <w:jc w:val="both"/>
        <w:rPr>
          <w:rFonts w:ascii="Arial" w:eastAsia="Arial" w:hAnsi="Arial" w:cs="Arial"/>
          <w:b/>
          <w:sz w:val="22"/>
          <w:szCs w:val="22"/>
        </w:rPr>
      </w:pPr>
      <w:r>
        <w:rPr>
          <w:rFonts w:ascii="Arial" w:eastAsia="Arial" w:hAnsi="Arial" w:cs="Arial"/>
          <w:color w:val="4D276F"/>
          <w:sz w:val="60"/>
          <w:szCs w:val="60"/>
        </w:rPr>
        <w:t>Día 10</w:t>
      </w:r>
    </w:p>
    <w:p w14:paraId="7F79DA11" w14:textId="77777777" w:rsidR="007240D4" w:rsidRDefault="007240D4">
      <w:pPr>
        <w:tabs>
          <w:tab w:val="left" w:pos="2614"/>
        </w:tabs>
        <w:rPr>
          <w:rFonts w:ascii="Arial" w:eastAsia="Arial" w:hAnsi="Arial" w:cs="Arial"/>
          <w:b/>
          <w:sz w:val="22"/>
          <w:szCs w:val="22"/>
        </w:rPr>
      </w:pPr>
      <w:r w:rsidRPr="007240D4">
        <w:rPr>
          <w:rFonts w:ascii="Arial" w:eastAsia="Arial" w:hAnsi="Arial" w:cs="Arial"/>
          <w:b/>
          <w:sz w:val="22"/>
          <w:szCs w:val="22"/>
        </w:rPr>
        <w:t>PIATRA NEAMT – BRASOV</w:t>
      </w:r>
    </w:p>
    <w:p w14:paraId="73AFD2E6" w14:textId="20359203" w:rsidR="007240D4" w:rsidRDefault="007240D4">
      <w:pPr>
        <w:tabs>
          <w:tab w:val="left" w:pos="2614"/>
        </w:tabs>
        <w:jc w:val="both"/>
        <w:rPr>
          <w:rFonts w:ascii="Arial" w:eastAsia="Arial" w:hAnsi="Arial" w:cs="Arial"/>
          <w:sz w:val="22"/>
          <w:szCs w:val="22"/>
        </w:rPr>
      </w:pPr>
      <w:r w:rsidRPr="007240D4">
        <w:rPr>
          <w:rFonts w:ascii="Arial" w:eastAsia="Arial" w:hAnsi="Arial" w:cs="Arial"/>
          <w:sz w:val="22"/>
          <w:szCs w:val="22"/>
        </w:rPr>
        <w:t>Después del desayuno, saldrán de Piatra Neamț para continuar su viaje hacia el sur, rumbo a Brașov. Por la tarde, llegada a esta encantadora ciudad, donde dispondrán del resto del día libre para descansar o explorar a su ritmo. Alojamiento y noche en Brașov.</w:t>
      </w:r>
    </w:p>
    <w:p w14:paraId="59307553" w14:textId="77777777" w:rsidR="007240D4" w:rsidRDefault="007240D4">
      <w:pPr>
        <w:tabs>
          <w:tab w:val="left" w:pos="2614"/>
        </w:tabs>
        <w:jc w:val="both"/>
        <w:rPr>
          <w:rFonts w:ascii="Arial" w:eastAsia="Arial" w:hAnsi="Arial" w:cs="Arial"/>
          <w:sz w:val="22"/>
          <w:szCs w:val="22"/>
        </w:rPr>
      </w:pPr>
    </w:p>
    <w:p w14:paraId="7D484DE3" w14:textId="7EE13184" w:rsidR="007240D4" w:rsidRDefault="007240D4" w:rsidP="007240D4">
      <w:pPr>
        <w:jc w:val="both"/>
        <w:rPr>
          <w:rFonts w:ascii="Arial" w:eastAsia="Arial" w:hAnsi="Arial" w:cs="Arial"/>
          <w:b/>
          <w:sz w:val="22"/>
          <w:szCs w:val="22"/>
        </w:rPr>
      </w:pPr>
      <w:r>
        <w:rPr>
          <w:rFonts w:ascii="Arial" w:eastAsia="Arial" w:hAnsi="Arial" w:cs="Arial"/>
          <w:color w:val="4D276F"/>
          <w:sz w:val="60"/>
          <w:szCs w:val="60"/>
        </w:rPr>
        <w:t>Día 11</w:t>
      </w:r>
    </w:p>
    <w:p w14:paraId="7D144DB2" w14:textId="77777777" w:rsidR="007240D4" w:rsidRDefault="007240D4" w:rsidP="007240D4">
      <w:pPr>
        <w:tabs>
          <w:tab w:val="left" w:pos="2614"/>
        </w:tabs>
        <w:jc w:val="both"/>
        <w:rPr>
          <w:rFonts w:ascii="Arial" w:eastAsia="Arial" w:hAnsi="Arial" w:cs="Arial"/>
          <w:b/>
          <w:sz w:val="22"/>
          <w:szCs w:val="22"/>
        </w:rPr>
      </w:pPr>
      <w:r w:rsidRPr="007240D4">
        <w:rPr>
          <w:rFonts w:ascii="Arial" w:eastAsia="Arial" w:hAnsi="Arial" w:cs="Arial"/>
          <w:b/>
          <w:sz w:val="22"/>
          <w:szCs w:val="22"/>
        </w:rPr>
        <w:t>BRASOV – BRAN – SINAIA</w:t>
      </w:r>
    </w:p>
    <w:p w14:paraId="002ECE7C" w14:textId="77777777" w:rsidR="007240D4" w:rsidRP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Después del desayuno, realizarán un recorrido por la ciudad medieval de Brașov, destacando la imponente Iglesia Negra, el monumento gótico más emblemático de Rumanía. Tras la visita, continuarán hacia Bran para visitar el famoso “Castillo de Drácula”, cargado de leyendas e historia.</w:t>
      </w:r>
    </w:p>
    <w:p w14:paraId="1EB40D37" w14:textId="77777777" w:rsidR="007240D4" w:rsidRPr="007240D4" w:rsidRDefault="007240D4" w:rsidP="007240D4">
      <w:pPr>
        <w:tabs>
          <w:tab w:val="left" w:pos="2614"/>
        </w:tabs>
        <w:jc w:val="both"/>
        <w:rPr>
          <w:rFonts w:ascii="Arial" w:eastAsia="Arial" w:hAnsi="Arial" w:cs="Arial"/>
          <w:sz w:val="22"/>
          <w:szCs w:val="22"/>
        </w:rPr>
      </w:pPr>
    </w:p>
    <w:p w14:paraId="690EED49" w14:textId="7C6BCA39" w:rsidR="007240D4" w:rsidRDefault="007240D4" w:rsidP="007240D4">
      <w:pPr>
        <w:tabs>
          <w:tab w:val="left" w:pos="2614"/>
        </w:tabs>
        <w:jc w:val="both"/>
        <w:rPr>
          <w:rFonts w:ascii="Arial" w:eastAsia="Arial" w:hAnsi="Arial" w:cs="Arial"/>
          <w:sz w:val="22"/>
          <w:szCs w:val="22"/>
        </w:rPr>
      </w:pPr>
      <w:r w:rsidRPr="007240D4">
        <w:rPr>
          <w:rFonts w:ascii="Arial" w:eastAsia="Arial" w:hAnsi="Arial" w:cs="Arial"/>
          <w:sz w:val="22"/>
          <w:szCs w:val="22"/>
        </w:rPr>
        <w:t>Por la tarde, llegarán a Sinaia, conocida como “la perla de los Cárpatos”. Allí visitarán el Palacio de Peleș, antigua residencia de verano y lugar de retiro de la familia real rumana, famosa por su arquitectura y sus elegantes interiores. Alojamiento en Sinaia.</w:t>
      </w:r>
    </w:p>
    <w:p w14:paraId="257AECCD" w14:textId="77777777" w:rsidR="007240D4" w:rsidRDefault="007240D4" w:rsidP="007240D4">
      <w:pPr>
        <w:tabs>
          <w:tab w:val="left" w:pos="2614"/>
        </w:tabs>
        <w:jc w:val="both"/>
        <w:rPr>
          <w:rFonts w:ascii="Arial" w:eastAsia="Arial" w:hAnsi="Arial" w:cs="Arial"/>
          <w:sz w:val="22"/>
          <w:szCs w:val="22"/>
        </w:rPr>
      </w:pPr>
    </w:p>
    <w:p w14:paraId="4C5AFB84" w14:textId="4A8597E8" w:rsidR="007240D4" w:rsidRDefault="007240D4" w:rsidP="007240D4">
      <w:pPr>
        <w:jc w:val="both"/>
        <w:rPr>
          <w:rFonts w:ascii="Arial" w:eastAsia="Arial" w:hAnsi="Arial" w:cs="Arial"/>
          <w:b/>
          <w:sz w:val="22"/>
          <w:szCs w:val="22"/>
        </w:rPr>
      </w:pPr>
      <w:r>
        <w:rPr>
          <w:rFonts w:ascii="Arial" w:eastAsia="Arial" w:hAnsi="Arial" w:cs="Arial"/>
          <w:color w:val="4D276F"/>
          <w:sz w:val="60"/>
          <w:szCs w:val="60"/>
        </w:rPr>
        <w:t>Día 12</w:t>
      </w:r>
    </w:p>
    <w:p w14:paraId="4091519C" w14:textId="77777777" w:rsidR="007240D4" w:rsidRDefault="007240D4" w:rsidP="007240D4">
      <w:pPr>
        <w:tabs>
          <w:tab w:val="left" w:pos="2614"/>
        </w:tabs>
        <w:jc w:val="both"/>
        <w:rPr>
          <w:rFonts w:ascii="Arial" w:eastAsia="Arial" w:hAnsi="Arial" w:cs="Arial"/>
          <w:b/>
          <w:sz w:val="22"/>
          <w:szCs w:val="22"/>
        </w:rPr>
      </w:pPr>
      <w:r w:rsidRPr="007240D4">
        <w:rPr>
          <w:rFonts w:ascii="Arial" w:eastAsia="Arial" w:hAnsi="Arial" w:cs="Arial"/>
          <w:b/>
          <w:sz w:val="22"/>
          <w:szCs w:val="22"/>
        </w:rPr>
        <w:t>SALIDA DE SINAIA – AEROPUERTO</w:t>
      </w:r>
    </w:p>
    <w:p w14:paraId="479FEB6E" w14:textId="2296DF2F" w:rsidR="007240D4" w:rsidRDefault="007240D4" w:rsidP="007240D4">
      <w:pPr>
        <w:tabs>
          <w:tab w:val="left" w:pos="2614"/>
        </w:tabs>
        <w:jc w:val="both"/>
        <w:rPr>
          <w:rFonts w:ascii="Arial" w:eastAsia="Arial" w:hAnsi="Arial" w:cs="Arial"/>
          <w:sz w:val="22"/>
          <w:szCs w:val="22"/>
        </w:rPr>
        <w:sectPr w:rsidR="007240D4">
          <w:type w:val="continuous"/>
          <w:pgSz w:w="12240" w:h="15840"/>
          <w:pgMar w:top="1701" w:right="851" w:bottom="1134" w:left="851" w:header="709" w:footer="709" w:gutter="0"/>
          <w:cols w:num="2" w:space="720" w:equalWidth="0">
            <w:col w:w="4909" w:space="720"/>
            <w:col w:w="4909" w:space="0"/>
          </w:cols>
        </w:sectPr>
      </w:pPr>
      <w:r w:rsidRPr="007240D4">
        <w:rPr>
          <w:rFonts w:ascii="Arial" w:eastAsia="Arial" w:hAnsi="Arial" w:cs="Arial"/>
          <w:sz w:val="22"/>
          <w:szCs w:val="22"/>
        </w:rPr>
        <w:t>Tras desayunar, traslado al Aeropuerto de Bucarest y finalización de su viaje por Bulgaria y Rumanía</w:t>
      </w:r>
      <w:r>
        <w:rPr>
          <w:rFonts w:ascii="Arial" w:eastAsia="Arial" w:hAnsi="Arial" w:cs="Arial"/>
          <w:sz w:val="22"/>
          <w:szCs w:val="22"/>
        </w:rPr>
        <w:t>.</w:t>
      </w:r>
    </w:p>
    <w:p w14:paraId="5D17A331" w14:textId="77777777" w:rsidR="00B43068" w:rsidRDefault="00B43068">
      <w:pPr>
        <w:rPr>
          <w:rFonts w:ascii="Arial" w:eastAsia="Arial" w:hAnsi="Arial" w:cs="Arial"/>
          <w:color w:val="8E1D81"/>
        </w:rPr>
      </w:pPr>
    </w:p>
    <w:p w14:paraId="6EDC6C89" w14:textId="77777777" w:rsidR="00B43068" w:rsidRDefault="00B43068">
      <w:pPr>
        <w:jc w:val="center"/>
        <w:rPr>
          <w:rFonts w:ascii="Arial" w:eastAsia="Arial" w:hAnsi="Arial" w:cs="Arial"/>
          <w:color w:val="8E1D81"/>
        </w:rPr>
      </w:pPr>
    </w:p>
    <w:p w14:paraId="193CA687" w14:textId="77777777" w:rsidR="00B43068" w:rsidRDefault="00000000">
      <w:pPr>
        <w:jc w:val="center"/>
        <w:rPr>
          <w:rFonts w:ascii="Arial" w:eastAsia="Arial" w:hAnsi="Arial" w:cs="Arial"/>
          <w:color w:val="8E1D81"/>
        </w:rPr>
      </w:pPr>
      <w:r>
        <w:rPr>
          <w:rFonts w:ascii="Arial" w:eastAsia="Arial" w:hAnsi="Arial" w:cs="Arial"/>
          <w:color w:val="8E1D81"/>
        </w:rPr>
        <w:t>FIN DE LOS SERVICIOS</w:t>
      </w:r>
    </w:p>
    <w:p w14:paraId="46CD4C1B" w14:textId="77777777" w:rsidR="00B43068" w:rsidRDefault="00B43068">
      <w:pPr>
        <w:jc w:val="center"/>
        <w:rPr>
          <w:rFonts w:ascii="Arial" w:eastAsia="Arial" w:hAnsi="Arial" w:cs="Arial"/>
          <w:color w:val="8E1D81"/>
        </w:rPr>
      </w:pPr>
    </w:p>
    <w:p w14:paraId="44FF215C" w14:textId="43C7A1A0" w:rsidR="00B43068" w:rsidRDefault="00000000">
      <w:pPr>
        <w:ind w:left="108"/>
        <w:jc w:val="center"/>
        <w:rPr>
          <w:rFonts w:ascii="Arial" w:eastAsia="Arial" w:hAnsi="Arial" w:cs="Arial"/>
          <w:b/>
          <w:color w:val="3B3838"/>
          <w:u w:val="single"/>
        </w:rPr>
      </w:pPr>
      <w:r>
        <w:rPr>
          <w:rFonts w:ascii="Arial" w:eastAsia="Arial" w:hAnsi="Arial" w:cs="Arial"/>
          <w:b/>
          <w:color w:val="3B3838"/>
          <w:u w:val="single"/>
        </w:rPr>
        <w:t xml:space="preserve">PRECIOS POR PERSONA EN </w:t>
      </w:r>
      <w:r w:rsidR="009966DE">
        <w:rPr>
          <w:rFonts w:ascii="Arial" w:eastAsia="Arial" w:hAnsi="Arial" w:cs="Arial"/>
          <w:b/>
          <w:color w:val="3B3838"/>
          <w:u w:val="single"/>
        </w:rPr>
        <w:t>EUROS</w:t>
      </w:r>
    </w:p>
    <w:p w14:paraId="0AAFAF53" w14:textId="77777777" w:rsidR="00B43068" w:rsidRDefault="00B43068">
      <w:pPr>
        <w:ind w:left="108"/>
        <w:jc w:val="center"/>
        <w:rPr>
          <w:rFonts w:ascii="Arial" w:eastAsia="Arial" w:hAnsi="Arial" w:cs="Arial"/>
          <w:b/>
          <w:color w:val="3B3838"/>
          <w:u w:val="single"/>
        </w:rPr>
      </w:pPr>
    </w:p>
    <w:tbl>
      <w:tblPr>
        <w:tblStyle w:val="ab"/>
        <w:tblW w:w="100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269"/>
        <w:gridCol w:w="1417"/>
        <w:gridCol w:w="1985"/>
        <w:gridCol w:w="2409"/>
        <w:gridCol w:w="1985"/>
      </w:tblGrid>
      <w:tr w:rsidR="006D1A54" w14:paraId="54BBE8F2" w14:textId="77777777" w:rsidTr="00CE3287">
        <w:trPr>
          <w:cnfStyle w:val="100000000000" w:firstRow="1" w:lastRow="0" w:firstColumn="0" w:lastColumn="0" w:oddVBand="0" w:evenVBand="0" w:oddHBand="0" w:evenHBand="0" w:firstRowFirstColumn="0" w:firstRowLastColumn="0" w:lastRowFirstColumn="0" w:lastRowLastColumn="0"/>
          <w:cantSplit/>
          <w:trHeight w:val="412"/>
          <w:jc w:val="center"/>
        </w:trPr>
        <w:tc>
          <w:tcPr>
            <w:cnfStyle w:val="001000000100" w:firstRow="0" w:lastRow="0" w:firstColumn="1" w:lastColumn="0" w:oddVBand="0" w:evenVBand="0" w:oddHBand="0" w:evenHBand="0" w:firstRowFirstColumn="1" w:firstRowLastColumn="0" w:lastRowFirstColumn="0" w:lastRowLastColumn="0"/>
            <w:tcW w:w="2269" w:type="dxa"/>
            <w:tcBorders>
              <w:top w:val="none" w:sz="0" w:space="0" w:color="auto"/>
              <w:left w:val="none" w:sz="0" w:space="0" w:color="auto"/>
              <w:bottom w:val="none" w:sz="0" w:space="0" w:color="auto"/>
              <w:right w:val="none" w:sz="0" w:space="0" w:color="auto"/>
            </w:tcBorders>
          </w:tcPr>
          <w:p w14:paraId="12F3ADAB" w14:textId="5368BBFB" w:rsidR="006D1A54" w:rsidRDefault="00ED09CC" w:rsidP="006D1A54">
            <w:pPr>
              <w:widowControl w:val="0"/>
              <w:pBdr>
                <w:top w:val="nil"/>
                <w:left w:val="nil"/>
                <w:bottom w:val="nil"/>
                <w:right w:val="nil"/>
                <w:between w:val="nil"/>
              </w:pBdr>
              <w:spacing w:line="191" w:lineRule="auto"/>
              <w:ind w:left="50" w:right="168"/>
            </w:pPr>
            <w:r>
              <w:t>HABITACIÓN</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295A3391" w14:textId="7746858B" w:rsidR="006D1A54" w:rsidRDefault="006D1A54" w:rsidP="006D1A54">
            <w:pPr>
              <w:widowControl w:val="0"/>
              <w:pBdr>
                <w:top w:val="nil"/>
                <w:left w:val="nil"/>
                <w:bottom w:val="nil"/>
                <w:right w:val="nil"/>
                <w:between w:val="nil"/>
              </w:pBdr>
              <w:spacing w:line="191" w:lineRule="auto"/>
              <w:ind w:left="50" w:right="168"/>
            </w:pPr>
            <w:r>
              <w:t>09 JULIO</w:t>
            </w:r>
          </w:p>
        </w:tc>
        <w:tc>
          <w:tcPr>
            <w:cnfStyle w:val="000001000000" w:firstRow="0" w:lastRow="0" w:firstColumn="0" w:lastColumn="0" w:oddVBand="0" w:evenVBand="1"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04790F3B" w14:textId="6ADB09AC" w:rsidR="006D1A54" w:rsidRDefault="006D1A54" w:rsidP="006D1A54">
            <w:pPr>
              <w:widowControl w:val="0"/>
              <w:pBdr>
                <w:top w:val="nil"/>
                <w:left w:val="nil"/>
                <w:bottom w:val="nil"/>
                <w:right w:val="nil"/>
                <w:between w:val="nil"/>
              </w:pBdr>
              <w:spacing w:line="191" w:lineRule="auto"/>
              <w:ind w:left="204" w:right="198"/>
            </w:pPr>
            <w:r>
              <w:t>06 AGOSTO</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tcPr>
          <w:p w14:paraId="3349FDD6" w14:textId="24BC121B" w:rsidR="006D1A54" w:rsidRDefault="006D1A54" w:rsidP="006D1A54">
            <w:pPr>
              <w:widowControl w:val="0"/>
              <w:pBdr>
                <w:top w:val="nil"/>
                <w:left w:val="nil"/>
                <w:bottom w:val="nil"/>
                <w:right w:val="nil"/>
                <w:between w:val="nil"/>
              </w:pBdr>
              <w:spacing w:line="191" w:lineRule="auto"/>
              <w:ind w:left="204" w:right="198"/>
            </w:pPr>
            <w:r>
              <w:t>03 SEPTIEMBRE</w:t>
            </w:r>
          </w:p>
        </w:tc>
        <w:tc>
          <w:tcPr>
            <w:cnfStyle w:val="000100001000" w:firstRow="0" w:lastRow="0" w:firstColumn="0" w:lastColumn="1" w:oddVBand="0" w:evenVBand="0" w:oddHBand="0" w:evenHBand="0" w:firstRowFirstColumn="0" w:firstRowLastColumn="1" w:lastRowFirstColumn="0" w:lastRowLastColumn="0"/>
            <w:tcW w:w="1985" w:type="dxa"/>
            <w:tcBorders>
              <w:top w:val="none" w:sz="0" w:space="0" w:color="auto"/>
              <w:left w:val="none" w:sz="0" w:space="0" w:color="auto"/>
              <w:bottom w:val="none" w:sz="0" w:space="0" w:color="auto"/>
              <w:right w:val="none" w:sz="0" w:space="0" w:color="auto"/>
            </w:tcBorders>
          </w:tcPr>
          <w:p w14:paraId="3CEE17F8" w14:textId="7455125E" w:rsidR="006D1A54" w:rsidRDefault="006D1A54" w:rsidP="006D1A54">
            <w:pPr>
              <w:widowControl w:val="0"/>
              <w:pBdr>
                <w:top w:val="nil"/>
                <w:left w:val="nil"/>
                <w:bottom w:val="nil"/>
                <w:right w:val="nil"/>
                <w:between w:val="nil"/>
              </w:pBdr>
              <w:spacing w:line="191" w:lineRule="auto"/>
              <w:ind w:left="204" w:right="198"/>
            </w:pPr>
            <w:r>
              <w:t>01 OCTUBRE</w:t>
            </w:r>
          </w:p>
        </w:tc>
      </w:tr>
      <w:tr w:rsidR="00CE3287" w14:paraId="7111BA19" w14:textId="77777777" w:rsidTr="00CE3287">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14:paraId="496323AA" w14:textId="7400784D" w:rsidR="00CE3287" w:rsidRPr="00FB6593" w:rsidRDefault="00CE3287" w:rsidP="00CE3287">
            <w:pPr>
              <w:rPr>
                <w:b/>
                <w:bCs/>
                <w:color w:val="000000"/>
              </w:rPr>
            </w:pPr>
            <w:r w:rsidRPr="00FB6593">
              <w:rPr>
                <w:b/>
                <w:bCs/>
                <w:color w:val="000000"/>
              </w:rPr>
              <w:t>DOBLE</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7B5C0E31" w14:textId="1C0AA960" w:rsidR="00CE3287" w:rsidRPr="00FB6593" w:rsidRDefault="000B4279" w:rsidP="00CE3287">
            <w:pPr>
              <w:rPr>
                <w:b/>
                <w:bCs/>
                <w:color w:val="000000"/>
              </w:rPr>
            </w:pPr>
            <w:r w:rsidRPr="00FB6593">
              <w:rPr>
                <w:b/>
                <w:bCs/>
                <w:color w:val="000000"/>
              </w:rPr>
              <w:t xml:space="preserve">EUR </w:t>
            </w:r>
            <w:r w:rsidR="00CE3287" w:rsidRPr="00FB6593">
              <w:rPr>
                <w:b/>
                <w:bCs/>
                <w:color w:val="000000"/>
              </w:rPr>
              <w:t>3,045</w:t>
            </w:r>
          </w:p>
        </w:tc>
        <w:tc>
          <w:tcPr>
            <w:cnfStyle w:val="000001000000" w:firstRow="0" w:lastRow="0" w:firstColumn="0" w:lastColumn="0" w:oddVBand="0" w:evenVBand="1"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15995B0D" w14:textId="43142501" w:rsidR="00CE3287" w:rsidRPr="00FB6593" w:rsidRDefault="000B4279" w:rsidP="00CE3287">
            <w:pPr>
              <w:rPr>
                <w:b/>
                <w:bCs/>
                <w:color w:val="000000"/>
              </w:rPr>
            </w:pPr>
            <w:r w:rsidRPr="00FB6593">
              <w:rPr>
                <w:b/>
                <w:bCs/>
                <w:color w:val="000000"/>
              </w:rPr>
              <w:t xml:space="preserve">EUR </w:t>
            </w:r>
            <w:r w:rsidR="00CE3287" w:rsidRPr="00FB6593">
              <w:rPr>
                <w:b/>
                <w:bCs/>
                <w:color w:val="000000"/>
              </w:rPr>
              <w:t>3,045</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tcPr>
          <w:p w14:paraId="3746AEE8" w14:textId="321B7EEF" w:rsidR="00CE3287" w:rsidRPr="00FB6593" w:rsidRDefault="000B4279" w:rsidP="00CE3287">
            <w:pPr>
              <w:rPr>
                <w:b/>
                <w:bCs/>
                <w:color w:val="000000"/>
              </w:rPr>
            </w:pPr>
            <w:r w:rsidRPr="00FB6593">
              <w:rPr>
                <w:b/>
                <w:bCs/>
                <w:color w:val="000000"/>
              </w:rPr>
              <w:t xml:space="preserve">EUR </w:t>
            </w:r>
            <w:r w:rsidR="00CE3287" w:rsidRPr="00FB6593">
              <w:rPr>
                <w:b/>
                <w:bCs/>
                <w:color w:val="000000"/>
              </w:rPr>
              <w:t>3,045</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31931329" w14:textId="4F9C2C40" w:rsidR="00CE3287" w:rsidRPr="00FB6593" w:rsidRDefault="000B4279" w:rsidP="00CE3287">
            <w:pPr>
              <w:rPr>
                <w:b/>
                <w:bCs/>
                <w:color w:val="000000"/>
              </w:rPr>
            </w:pPr>
            <w:r w:rsidRPr="00FB6593">
              <w:rPr>
                <w:b/>
                <w:bCs/>
                <w:color w:val="000000"/>
              </w:rPr>
              <w:t xml:space="preserve">EUR </w:t>
            </w:r>
            <w:r w:rsidR="00CE3287" w:rsidRPr="00FB6593">
              <w:rPr>
                <w:b/>
                <w:bCs/>
                <w:color w:val="000000"/>
              </w:rPr>
              <w:t>3,045</w:t>
            </w:r>
          </w:p>
        </w:tc>
      </w:tr>
      <w:tr w:rsidR="00CE3287" w14:paraId="07A55A7C" w14:textId="77777777" w:rsidTr="00CE3287">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14:paraId="501D4C90" w14:textId="5114264C" w:rsidR="00CE3287" w:rsidRPr="00CE3287" w:rsidRDefault="00CE3287" w:rsidP="00CE3287">
            <w:pPr>
              <w:rPr>
                <w:b/>
                <w:bCs/>
              </w:rPr>
            </w:pPr>
            <w:r w:rsidRPr="00CE3287">
              <w:rPr>
                <w:b/>
                <w:bCs/>
              </w:rPr>
              <w:t>SENCILLA</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0F0F1758" w14:textId="08577FF8" w:rsidR="00CE3287" w:rsidRPr="00CE3287" w:rsidRDefault="000B4279" w:rsidP="00CE3287">
            <w:pPr>
              <w:rPr>
                <w:b/>
                <w:bCs/>
              </w:rPr>
            </w:pPr>
            <w:r>
              <w:rPr>
                <w:b/>
                <w:bCs/>
              </w:rPr>
              <w:t>EUR</w:t>
            </w:r>
            <w:r w:rsidRPr="00CE3287">
              <w:rPr>
                <w:b/>
                <w:bCs/>
              </w:rPr>
              <w:t xml:space="preserve"> </w:t>
            </w:r>
            <w:r w:rsidR="00CE3287" w:rsidRPr="00CE3287">
              <w:rPr>
                <w:b/>
                <w:bCs/>
              </w:rPr>
              <w:t>3,800</w:t>
            </w:r>
          </w:p>
        </w:tc>
        <w:tc>
          <w:tcPr>
            <w:cnfStyle w:val="000001000000" w:firstRow="0" w:lastRow="0" w:firstColumn="0" w:lastColumn="0" w:oddVBand="0" w:evenVBand="1"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50FF3514" w14:textId="027DB3DE" w:rsidR="00CE3287" w:rsidRPr="00CE3287" w:rsidRDefault="000B4279" w:rsidP="00CE3287">
            <w:pPr>
              <w:rPr>
                <w:b/>
                <w:bCs/>
              </w:rPr>
            </w:pPr>
            <w:r>
              <w:rPr>
                <w:b/>
                <w:bCs/>
              </w:rPr>
              <w:t>EUR</w:t>
            </w:r>
            <w:r w:rsidRPr="00CE3287">
              <w:rPr>
                <w:b/>
                <w:bCs/>
              </w:rPr>
              <w:t xml:space="preserve"> </w:t>
            </w:r>
            <w:r w:rsidR="00CE3287" w:rsidRPr="00CE3287">
              <w:rPr>
                <w:b/>
                <w:bCs/>
              </w:rPr>
              <w:t>3,800</w:t>
            </w:r>
          </w:p>
        </w:tc>
        <w:tc>
          <w:tcPr>
            <w:cnfStyle w:val="000010000000" w:firstRow="0" w:lastRow="0" w:firstColumn="0" w:lastColumn="0" w:oddVBand="1"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tcPr>
          <w:p w14:paraId="69A41D40" w14:textId="1926609B" w:rsidR="00CE3287" w:rsidRPr="00CE3287" w:rsidRDefault="000B4279" w:rsidP="00CE3287">
            <w:pPr>
              <w:rPr>
                <w:b/>
                <w:bCs/>
              </w:rPr>
            </w:pPr>
            <w:r>
              <w:rPr>
                <w:b/>
                <w:bCs/>
              </w:rPr>
              <w:t>EUR</w:t>
            </w:r>
            <w:r w:rsidRPr="00CE3287">
              <w:rPr>
                <w:b/>
                <w:bCs/>
              </w:rPr>
              <w:t xml:space="preserve"> </w:t>
            </w:r>
            <w:r w:rsidR="00CE3287" w:rsidRPr="00CE3287">
              <w:rPr>
                <w:b/>
                <w:bCs/>
              </w:rPr>
              <w:t>3,800</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6D087FB9" w14:textId="57BF9218" w:rsidR="00CE3287" w:rsidRPr="00CE3287" w:rsidRDefault="000B4279" w:rsidP="00CE3287">
            <w:pPr>
              <w:rPr>
                <w:b/>
                <w:bCs/>
              </w:rPr>
            </w:pPr>
            <w:r>
              <w:rPr>
                <w:b/>
                <w:bCs/>
              </w:rPr>
              <w:t>EUR</w:t>
            </w:r>
            <w:r w:rsidRPr="00CE3287">
              <w:rPr>
                <w:b/>
                <w:bCs/>
              </w:rPr>
              <w:t xml:space="preserve"> </w:t>
            </w:r>
            <w:r w:rsidR="00CE3287" w:rsidRPr="00CE3287">
              <w:rPr>
                <w:b/>
                <w:bCs/>
              </w:rPr>
              <w:t>3,800</w:t>
            </w:r>
          </w:p>
        </w:tc>
      </w:tr>
    </w:tbl>
    <w:p w14:paraId="6D8CFEA4" w14:textId="77777777" w:rsidR="00B43068" w:rsidRDefault="00B43068">
      <w:pPr>
        <w:rPr>
          <w:rFonts w:ascii="Arial" w:eastAsia="Arial" w:hAnsi="Arial" w:cs="Arial"/>
          <w:b/>
          <w:u w:val="single"/>
        </w:rPr>
      </w:pPr>
    </w:p>
    <w:p w14:paraId="19EBF5F4" w14:textId="77777777" w:rsidR="00B43068" w:rsidRDefault="00000000">
      <w:pPr>
        <w:spacing w:line="276" w:lineRule="auto"/>
        <w:jc w:val="center"/>
        <w:rPr>
          <w:rFonts w:ascii="Arial" w:eastAsia="Arial" w:hAnsi="Arial" w:cs="Arial"/>
        </w:rPr>
      </w:pPr>
      <w:r>
        <w:rPr>
          <w:rFonts w:ascii="Arial" w:eastAsia="Arial" w:hAnsi="Arial" w:cs="Arial"/>
        </w:rPr>
        <w:t>Precio sujeto a cambios sin previo aviso</w:t>
      </w:r>
    </w:p>
    <w:p w14:paraId="0C474C50" w14:textId="77777777" w:rsidR="00B43068" w:rsidRDefault="00000000">
      <w:pPr>
        <w:spacing w:line="276" w:lineRule="auto"/>
        <w:jc w:val="center"/>
        <w:rPr>
          <w:rFonts w:ascii="Arial" w:eastAsia="Arial" w:hAnsi="Arial" w:cs="Arial"/>
        </w:rPr>
      </w:pPr>
      <w:r>
        <w:rPr>
          <w:rFonts w:ascii="Arial" w:eastAsia="Arial" w:hAnsi="Arial" w:cs="Arial"/>
        </w:rPr>
        <w:t>Sujeto a disponibilidad</w:t>
      </w:r>
    </w:p>
    <w:p w14:paraId="26475528" w14:textId="77777777" w:rsidR="00B43068" w:rsidRDefault="00B43068">
      <w:pPr>
        <w:rPr>
          <w:rFonts w:ascii="Arial" w:eastAsia="Arial" w:hAnsi="Arial" w:cs="Arial"/>
        </w:rPr>
      </w:pPr>
    </w:p>
    <w:p w14:paraId="52519266" w14:textId="77777777" w:rsidR="00ED09CC" w:rsidRDefault="00ED09CC">
      <w:pPr>
        <w:spacing w:after="200"/>
        <w:rPr>
          <w:rFonts w:ascii="Arial" w:eastAsia="Arial" w:hAnsi="Arial" w:cs="Arial"/>
          <w:b/>
          <w:color w:val="8E1D81"/>
          <w:sz w:val="32"/>
          <w:szCs w:val="32"/>
        </w:rPr>
      </w:pPr>
    </w:p>
    <w:p w14:paraId="69ED2300" w14:textId="77777777" w:rsidR="00ED09CC" w:rsidRDefault="00ED09CC">
      <w:pPr>
        <w:spacing w:after="200"/>
        <w:rPr>
          <w:rFonts w:ascii="Arial" w:eastAsia="Arial" w:hAnsi="Arial" w:cs="Arial"/>
          <w:b/>
          <w:color w:val="8E1D81"/>
          <w:sz w:val="32"/>
          <w:szCs w:val="32"/>
        </w:rPr>
      </w:pPr>
    </w:p>
    <w:p w14:paraId="199AACEF" w14:textId="1E6A2A80" w:rsidR="00B43068" w:rsidRDefault="00000000">
      <w:pPr>
        <w:spacing w:after="200"/>
        <w:rPr>
          <w:rFonts w:ascii="Arial" w:eastAsia="Arial" w:hAnsi="Arial" w:cs="Arial"/>
          <w:b/>
          <w:color w:val="8E1D81"/>
          <w:sz w:val="32"/>
          <w:szCs w:val="32"/>
        </w:rPr>
      </w:pPr>
      <w:r>
        <w:rPr>
          <w:rFonts w:ascii="Arial" w:eastAsia="Arial" w:hAnsi="Arial" w:cs="Arial"/>
          <w:b/>
          <w:color w:val="8E1D81"/>
          <w:sz w:val="32"/>
          <w:szCs w:val="32"/>
        </w:rPr>
        <w:lastRenderedPageBreak/>
        <w:t>EL PRECIO INCLUYE</w:t>
      </w:r>
    </w:p>
    <w:p w14:paraId="79EF5B5E" w14:textId="0FBB7300" w:rsidR="007240D4" w:rsidRP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rPr>
      </w:pPr>
      <w:r w:rsidRPr="007240D4">
        <w:rPr>
          <w:rFonts w:ascii="Arial" w:eastAsia="Arial" w:hAnsi="Arial" w:cs="Arial"/>
        </w:rPr>
        <w:t>Alojamiento en hoteles de 4* y/o 5* con desayuno, tasas hoteleras y maleteros (una maleta por persona)</w:t>
      </w:r>
    </w:p>
    <w:p w14:paraId="6E910FC5" w14:textId="77777777" w:rsidR="007240D4" w:rsidRP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rPr>
      </w:pPr>
      <w:r w:rsidRPr="007240D4">
        <w:rPr>
          <w:rFonts w:ascii="Arial" w:eastAsia="Arial" w:hAnsi="Arial" w:cs="Arial"/>
        </w:rPr>
        <w:t>Traslados de llegada y salida (Aeropuerto de Sofía – Sofía; Sinaia – Aeropuerto de Bucarest)</w:t>
      </w:r>
    </w:p>
    <w:p w14:paraId="4E16E4B0" w14:textId="77777777" w:rsidR="007240D4" w:rsidRP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rPr>
      </w:pPr>
      <w:r w:rsidRPr="007240D4">
        <w:rPr>
          <w:rFonts w:ascii="Arial" w:eastAsia="Arial" w:hAnsi="Arial" w:cs="Arial"/>
        </w:rPr>
        <w:t>Transporte en vehículos adecuados según el tamaño del grupo</w:t>
      </w:r>
    </w:p>
    <w:p w14:paraId="5F5011F9" w14:textId="77777777" w:rsidR="007240D4" w:rsidRP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rPr>
      </w:pPr>
      <w:r w:rsidRPr="007240D4">
        <w:rPr>
          <w:rFonts w:ascii="Arial" w:eastAsia="Arial" w:hAnsi="Arial" w:cs="Arial"/>
        </w:rPr>
        <w:t>Servicio de guía-chofer/acompañante en españoldurante todo el recorrido</w:t>
      </w:r>
    </w:p>
    <w:p w14:paraId="5CFDF37C" w14:textId="1DCE55BA" w:rsidR="00B43068" w:rsidRP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sidRPr="007240D4">
        <w:rPr>
          <w:rFonts w:ascii="Arial" w:eastAsia="Arial" w:hAnsi="Arial" w:cs="Arial"/>
        </w:rPr>
        <w:t>Entradas: Catedral de Alexander Nevski e Iglesia rusa de San Nicolás en Sofía, Monasterio de Rila, Foro Romano, Iglesia de San Konstantine y Santa Elena y Museo Etnográfico en Plovdiv, Fortaleza de Tsarevets en Veliko Tarnovo, Casa Konstancalieva e Iglesia de la Navidad en Arbanassi, Palacio del Parlamento y Museo del Pueblo en Bucarest, Monasterio de Cozia, Catedral Evangélica de Sibiu, Torre del Reloj y Museo de Armas Medievales en Sighisoara, Lago Rojo, Monasterios de Sucevita y Voronet y Talleres de cerámica negra de Marginea en Bucovina, Iglesia Negra en Brasov, Castillo de Drácula en Bran, Palacio de Peles en Sinaia</w:t>
      </w:r>
    </w:p>
    <w:p w14:paraId="5DC9BBD3" w14:textId="51FA3F88" w:rsidR="007240D4" w:rsidRDefault="007240D4" w:rsidP="007240D4">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Tarjeta de asistencia AC60 hasta 69 años, sino aplica suplemento obligatorio</w:t>
      </w:r>
    </w:p>
    <w:p w14:paraId="13DB2EBE" w14:textId="77777777" w:rsidR="007240D4" w:rsidRDefault="007240D4">
      <w:pPr>
        <w:spacing w:after="200"/>
        <w:rPr>
          <w:rFonts w:ascii="Arial" w:eastAsia="Arial" w:hAnsi="Arial" w:cs="Arial"/>
          <w:b/>
          <w:color w:val="8E1D81"/>
          <w:sz w:val="32"/>
          <w:szCs w:val="32"/>
        </w:rPr>
      </w:pPr>
    </w:p>
    <w:p w14:paraId="1572B8E3" w14:textId="3183442D" w:rsidR="00B43068" w:rsidRDefault="00000000">
      <w:pPr>
        <w:spacing w:after="200"/>
        <w:rPr>
          <w:rFonts w:ascii="Arial" w:eastAsia="Arial" w:hAnsi="Arial" w:cs="Arial"/>
          <w:b/>
          <w:color w:val="8E1D81"/>
          <w:sz w:val="32"/>
          <w:szCs w:val="32"/>
        </w:rPr>
      </w:pPr>
      <w:r>
        <w:rPr>
          <w:rFonts w:ascii="Arial" w:eastAsia="Arial" w:hAnsi="Arial" w:cs="Arial"/>
          <w:b/>
          <w:color w:val="8E1D81"/>
          <w:sz w:val="32"/>
          <w:szCs w:val="32"/>
        </w:rPr>
        <w:t>NO INCLUYE:</w:t>
      </w:r>
    </w:p>
    <w:p w14:paraId="6D2B91F6"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Vuelos internacionales ni domésticos</w:t>
      </w:r>
    </w:p>
    <w:p w14:paraId="3B8B7EBB" w14:textId="73A85264" w:rsidR="00B43068" w:rsidRDefault="007240D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Almuerzo y cenas</w:t>
      </w:r>
    </w:p>
    <w:p w14:paraId="59D40A47" w14:textId="5927F964" w:rsidR="007240D4" w:rsidRDefault="007240D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Bebidas</w:t>
      </w:r>
    </w:p>
    <w:p w14:paraId="7189A937"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492DA8A7"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194891CC"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Opcionales</w:t>
      </w:r>
    </w:p>
    <w:p w14:paraId="100E0279"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Seguro de cancelación</w:t>
      </w:r>
    </w:p>
    <w:p w14:paraId="04819AC0" w14:textId="77777777" w:rsidR="00B43068"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7B1A7377" w14:textId="7BC3CAB7" w:rsidR="00B43068" w:rsidRDefault="00000000" w:rsidP="007240D4">
      <w:pPr>
        <w:spacing w:before="240" w:after="240"/>
        <w:jc w:val="both"/>
        <w:rPr>
          <w:rFonts w:ascii="Arial" w:eastAsia="Arial" w:hAnsi="Arial" w:cs="Arial"/>
          <w:b/>
          <w:color w:val="8E1D81"/>
          <w:sz w:val="32"/>
          <w:szCs w:val="32"/>
        </w:rPr>
      </w:pPr>
      <w:r>
        <w:rPr>
          <w:rFonts w:ascii="Arial" w:eastAsia="Arial" w:hAnsi="Arial" w:cs="Arial"/>
          <w:b/>
          <w:color w:val="8E1D81"/>
          <w:sz w:val="32"/>
          <w:szCs w:val="32"/>
        </w:rPr>
        <w:t>HOTELES PREVISTOS O SIMILARES:</w:t>
      </w:r>
    </w:p>
    <w:p w14:paraId="6E702E62" w14:textId="77777777" w:rsidR="007240D4" w:rsidRPr="007240D4" w:rsidRDefault="007240D4" w:rsidP="007240D4">
      <w:pPr>
        <w:jc w:val="both"/>
        <w:rPr>
          <w:rFonts w:ascii="Arial" w:eastAsia="Arial" w:hAnsi="Arial" w:cs="Arial"/>
          <w:bCs/>
        </w:rPr>
      </w:pPr>
      <w:r w:rsidRPr="00ED09CC">
        <w:rPr>
          <w:rFonts w:ascii="Arial" w:eastAsia="Arial" w:hAnsi="Arial" w:cs="Arial"/>
          <w:b/>
        </w:rPr>
        <w:t>Sofía:</w:t>
      </w:r>
      <w:r w:rsidRPr="007240D4">
        <w:rPr>
          <w:rFonts w:ascii="Arial" w:eastAsia="Arial" w:hAnsi="Arial" w:cs="Arial"/>
          <w:bCs/>
        </w:rPr>
        <w:t xml:space="preserve"> Hotel Anel 5* / Palace 4* o similar</w:t>
      </w:r>
    </w:p>
    <w:p w14:paraId="60B0517F" w14:textId="77777777" w:rsidR="007240D4" w:rsidRPr="007240D4" w:rsidRDefault="007240D4" w:rsidP="007240D4">
      <w:pPr>
        <w:jc w:val="both"/>
        <w:rPr>
          <w:rFonts w:ascii="Arial" w:eastAsia="Arial" w:hAnsi="Arial" w:cs="Arial"/>
          <w:bCs/>
        </w:rPr>
      </w:pPr>
      <w:r w:rsidRPr="00ED09CC">
        <w:rPr>
          <w:rFonts w:ascii="Arial" w:eastAsia="Arial" w:hAnsi="Arial" w:cs="Arial"/>
          <w:b/>
        </w:rPr>
        <w:t>Veliko Tarnovo:</w:t>
      </w:r>
      <w:r w:rsidRPr="007240D4">
        <w:rPr>
          <w:rFonts w:ascii="Arial" w:eastAsia="Arial" w:hAnsi="Arial" w:cs="Arial"/>
          <w:bCs/>
        </w:rPr>
        <w:t xml:space="preserve"> Hotel Yantra 4* / Meridian Bolyarski 4* o similar</w:t>
      </w:r>
    </w:p>
    <w:p w14:paraId="67337018" w14:textId="77777777" w:rsidR="007240D4" w:rsidRPr="007240D4" w:rsidRDefault="007240D4" w:rsidP="007240D4">
      <w:pPr>
        <w:jc w:val="both"/>
        <w:rPr>
          <w:rFonts w:ascii="Arial" w:eastAsia="Arial" w:hAnsi="Arial" w:cs="Arial"/>
          <w:bCs/>
        </w:rPr>
      </w:pPr>
      <w:r w:rsidRPr="00ED09CC">
        <w:rPr>
          <w:rFonts w:ascii="Arial" w:eastAsia="Arial" w:hAnsi="Arial" w:cs="Arial"/>
          <w:b/>
        </w:rPr>
        <w:t>Bucarest:</w:t>
      </w:r>
      <w:r w:rsidRPr="007240D4">
        <w:rPr>
          <w:rFonts w:ascii="Arial" w:eastAsia="Arial" w:hAnsi="Arial" w:cs="Arial"/>
          <w:bCs/>
        </w:rPr>
        <w:t xml:space="preserve"> Grand Hotel Continental 5* / Hilton Garden Inn 4* / Hotel Capitol 4* o similar</w:t>
      </w:r>
    </w:p>
    <w:p w14:paraId="3B602555" w14:textId="77777777" w:rsidR="007240D4" w:rsidRPr="007240D4" w:rsidRDefault="007240D4" w:rsidP="007240D4">
      <w:pPr>
        <w:jc w:val="both"/>
        <w:rPr>
          <w:rFonts w:ascii="Arial" w:eastAsia="Arial" w:hAnsi="Arial" w:cs="Arial"/>
          <w:bCs/>
        </w:rPr>
      </w:pPr>
      <w:r w:rsidRPr="00ED09CC">
        <w:rPr>
          <w:rFonts w:ascii="Arial" w:eastAsia="Arial" w:hAnsi="Arial" w:cs="Arial"/>
          <w:b/>
        </w:rPr>
        <w:t>Sibiu:</w:t>
      </w:r>
      <w:r w:rsidRPr="007240D4">
        <w:rPr>
          <w:rFonts w:ascii="Arial" w:eastAsia="Arial" w:hAnsi="Arial" w:cs="Arial"/>
          <w:bCs/>
        </w:rPr>
        <w:t xml:space="preserve"> Hotel Golden Tulip 4* / Continental Forum 4* o similar</w:t>
      </w:r>
    </w:p>
    <w:p w14:paraId="7284F4D5" w14:textId="77777777" w:rsidR="007240D4" w:rsidRPr="007240D4" w:rsidRDefault="007240D4" w:rsidP="007240D4">
      <w:pPr>
        <w:jc w:val="both"/>
        <w:rPr>
          <w:rFonts w:ascii="Arial" w:eastAsia="Arial" w:hAnsi="Arial" w:cs="Arial"/>
          <w:bCs/>
        </w:rPr>
      </w:pPr>
      <w:r w:rsidRPr="00ED09CC">
        <w:rPr>
          <w:rFonts w:ascii="Arial" w:eastAsia="Arial" w:hAnsi="Arial" w:cs="Arial"/>
          <w:b/>
        </w:rPr>
        <w:t>Piatra Neamt:</w:t>
      </w:r>
      <w:r w:rsidRPr="007240D4">
        <w:rPr>
          <w:rFonts w:ascii="Arial" w:eastAsia="Arial" w:hAnsi="Arial" w:cs="Arial"/>
          <w:bCs/>
        </w:rPr>
        <w:t xml:space="preserve"> Hotel Central Plaza 4* o similar</w:t>
      </w:r>
    </w:p>
    <w:p w14:paraId="71B1901A" w14:textId="77777777" w:rsidR="007240D4" w:rsidRPr="007240D4" w:rsidRDefault="007240D4" w:rsidP="007240D4">
      <w:pPr>
        <w:jc w:val="both"/>
        <w:rPr>
          <w:rFonts w:ascii="Arial" w:eastAsia="Arial" w:hAnsi="Arial" w:cs="Arial"/>
          <w:bCs/>
        </w:rPr>
      </w:pPr>
      <w:r w:rsidRPr="00ED09CC">
        <w:rPr>
          <w:rFonts w:ascii="Arial" w:eastAsia="Arial" w:hAnsi="Arial" w:cs="Arial"/>
          <w:b/>
        </w:rPr>
        <w:t>Brasov:</w:t>
      </w:r>
      <w:r w:rsidRPr="007240D4">
        <w:rPr>
          <w:rFonts w:ascii="Arial" w:eastAsia="Arial" w:hAnsi="Arial" w:cs="Arial"/>
          <w:bCs/>
        </w:rPr>
        <w:t xml:space="preserve"> Hotel Aro Palace 5* / Ambient 4* / Belvedere 4* o similar</w:t>
      </w:r>
    </w:p>
    <w:p w14:paraId="0E465696" w14:textId="77777777" w:rsidR="007240D4" w:rsidRDefault="007240D4" w:rsidP="007240D4">
      <w:pPr>
        <w:jc w:val="both"/>
        <w:rPr>
          <w:rFonts w:ascii="Arial" w:eastAsia="Arial" w:hAnsi="Arial" w:cs="Arial"/>
          <w:bCs/>
        </w:rPr>
      </w:pPr>
      <w:r w:rsidRPr="00ED09CC">
        <w:rPr>
          <w:rFonts w:ascii="Arial" w:eastAsia="Arial" w:hAnsi="Arial" w:cs="Arial"/>
          <w:b/>
        </w:rPr>
        <w:t>Sinaia:</w:t>
      </w:r>
      <w:r w:rsidRPr="007240D4">
        <w:rPr>
          <w:rFonts w:ascii="Arial" w:eastAsia="Arial" w:hAnsi="Arial" w:cs="Arial"/>
          <w:bCs/>
        </w:rPr>
        <w:t xml:space="preserve"> Hotel Palace 4* / Rina Sinaia 4* o similar</w:t>
      </w:r>
    </w:p>
    <w:p w14:paraId="3487FD96" w14:textId="77777777" w:rsidR="00ED09CC" w:rsidRDefault="00ED09CC">
      <w:pPr>
        <w:spacing w:after="200"/>
        <w:rPr>
          <w:rFonts w:ascii="Arial" w:eastAsia="Arial" w:hAnsi="Arial" w:cs="Arial"/>
          <w:b/>
          <w:color w:val="8E1D81"/>
          <w:sz w:val="32"/>
          <w:szCs w:val="32"/>
        </w:rPr>
      </w:pPr>
    </w:p>
    <w:p w14:paraId="1A7D5401" w14:textId="77777777" w:rsidR="00ED09CC" w:rsidRDefault="00ED09CC">
      <w:pPr>
        <w:spacing w:after="200"/>
        <w:rPr>
          <w:rFonts w:ascii="Arial" w:eastAsia="Arial" w:hAnsi="Arial" w:cs="Arial"/>
          <w:b/>
          <w:color w:val="8E1D81"/>
          <w:sz w:val="32"/>
          <w:szCs w:val="32"/>
        </w:rPr>
      </w:pPr>
    </w:p>
    <w:p w14:paraId="671B5738" w14:textId="60182CD8" w:rsidR="00B43068" w:rsidRDefault="00000000">
      <w:pPr>
        <w:spacing w:after="200"/>
        <w:rPr>
          <w:rFonts w:ascii="Arial" w:eastAsia="Arial" w:hAnsi="Arial" w:cs="Arial"/>
          <w:b/>
          <w:color w:val="8E1D81"/>
          <w:sz w:val="32"/>
          <w:szCs w:val="32"/>
        </w:rPr>
      </w:pPr>
      <w:r>
        <w:rPr>
          <w:rFonts w:ascii="Arial" w:eastAsia="Arial" w:hAnsi="Arial" w:cs="Arial"/>
          <w:b/>
          <w:color w:val="8E1D81"/>
          <w:sz w:val="32"/>
          <w:szCs w:val="32"/>
        </w:rPr>
        <w:lastRenderedPageBreak/>
        <w:t>NOTAS IMPORTANTES:</w:t>
      </w:r>
    </w:p>
    <w:p w14:paraId="33B990FE" w14:textId="5597CFF1" w:rsidR="007240D4" w:rsidRDefault="007240D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salidas son garantizadas con un mínimo de 2 participantes. Los grupos son de máximo 50 pasajeros</w:t>
      </w:r>
    </w:p>
    <w:p w14:paraId="1EEDEBB1" w14:textId="3112A7BB"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Aplica suplemento para servicios de traslados llegando o saliendo en horarios nocturnos.</w:t>
      </w:r>
    </w:p>
    <w:p w14:paraId="2877B1CE" w14:textId="77777777"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12ECF0C6" w14:textId="77777777"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26DD939A" w14:textId="77777777"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1D745337" w14:textId="77777777"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p>
    <w:p w14:paraId="12A91769" w14:textId="70B04C03"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Para la acomodación triple (TPL) NO </w:t>
      </w:r>
      <w:r w:rsidR="009966DE">
        <w:rPr>
          <w:rFonts w:ascii="Arial" w:eastAsia="Arial" w:hAnsi="Arial" w:cs="Arial"/>
          <w:color w:val="000000"/>
        </w:rPr>
        <w:t>es posible en este circuito</w:t>
      </w:r>
    </w:p>
    <w:p w14:paraId="7BF3D3FC" w14:textId="1B7307FE" w:rsidR="00B43068"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Las habitaciones dobles (DBL) con 2 camas twin </w:t>
      </w:r>
      <w:r w:rsidR="009966DE">
        <w:rPr>
          <w:rFonts w:ascii="Arial" w:eastAsia="Arial" w:hAnsi="Arial" w:cs="Arial"/>
          <w:color w:val="000000"/>
        </w:rPr>
        <w:t xml:space="preserve">o 1 cama depende de la </w:t>
      </w:r>
      <w:r>
        <w:rPr>
          <w:rFonts w:ascii="Arial" w:eastAsia="Arial" w:hAnsi="Arial" w:cs="Arial"/>
          <w:color w:val="000000"/>
        </w:rPr>
        <w:t>disponibilidad de cada hotel</w:t>
      </w:r>
      <w:r w:rsidR="009966DE">
        <w:rPr>
          <w:rFonts w:ascii="Arial" w:eastAsia="Arial" w:hAnsi="Arial" w:cs="Arial"/>
          <w:color w:val="000000"/>
        </w:rPr>
        <w:t xml:space="preserve"> y no se confirman</w:t>
      </w:r>
      <w:r w:rsidR="00ED09CC">
        <w:rPr>
          <w:rFonts w:ascii="Arial" w:eastAsia="Arial" w:hAnsi="Arial" w:cs="Arial"/>
          <w:color w:val="000000"/>
        </w:rPr>
        <w:t>, pueden aplicar suplementos</w:t>
      </w:r>
    </w:p>
    <w:p w14:paraId="66DC9050" w14:textId="77777777" w:rsidR="007240D4" w:rsidRDefault="007240D4" w:rsidP="007240D4">
      <w:pPr>
        <w:pBdr>
          <w:top w:val="nil"/>
          <w:left w:val="nil"/>
          <w:bottom w:val="nil"/>
          <w:right w:val="nil"/>
          <w:between w:val="nil"/>
        </w:pBdr>
        <w:spacing w:line="276" w:lineRule="auto"/>
        <w:jc w:val="both"/>
        <w:rPr>
          <w:rFonts w:ascii="Arial" w:eastAsia="Arial" w:hAnsi="Arial" w:cs="Arial"/>
          <w:color w:val="000000"/>
        </w:rPr>
      </w:pPr>
    </w:p>
    <w:p w14:paraId="2A7CA577" w14:textId="77777777" w:rsidR="007240D4" w:rsidRPr="006D1A54" w:rsidRDefault="007240D4" w:rsidP="007240D4">
      <w:pPr>
        <w:pBdr>
          <w:top w:val="nil"/>
          <w:left w:val="nil"/>
          <w:bottom w:val="nil"/>
          <w:right w:val="nil"/>
          <w:between w:val="nil"/>
        </w:pBdr>
        <w:spacing w:line="276" w:lineRule="auto"/>
        <w:jc w:val="both"/>
        <w:rPr>
          <w:rFonts w:ascii="Arial" w:eastAsia="Arial" w:hAnsi="Arial" w:cs="Arial"/>
          <w:b/>
          <w:bCs/>
          <w:color w:val="000000"/>
        </w:rPr>
      </w:pPr>
      <w:r w:rsidRPr="006D1A54">
        <w:rPr>
          <w:rFonts w:ascii="Arial" w:eastAsia="Arial" w:hAnsi="Arial" w:cs="Arial"/>
          <w:b/>
          <w:bCs/>
          <w:color w:val="000000"/>
        </w:rPr>
        <w:t>RESERVA Y PAGO</w:t>
      </w:r>
    </w:p>
    <w:p w14:paraId="0AE49A61" w14:textId="6A470E49"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 xml:space="preserve">Para reservar el viaje es necesario </w:t>
      </w:r>
      <w:r w:rsidR="006D1A54">
        <w:rPr>
          <w:rFonts w:ascii="Arial" w:eastAsia="Arial" w:hAnsi="Arial" w:cs="Arial"/>
          <w:color w:val="000000"/>
        </w:rPr>
        <w:t>enviar</w:t>
      </w:r>
      <w:r w:rsidRPr="007240D4">
        <w:rPr>
          <w:rFonts w:ascii="Arial" w:eastAsia="Arial" w:hAnsi="Arial" w:cs="Arial"/>
          <w:color w:val="000000"/>
        </w:rPr>
        <w:t xml:space="preserve"> los datos personales (nombre completo, domicilio, fecha de nacimiento</w:t>
      </w:r>
      <w:r w:rsidR="006D1A54">
        <w:rPr>
          <w:rFonts w:ascii="Arial" w:eastAsia="Arial" w:hAnsi="Arial" w:cs="Arial"/>
          <w:color w:val="000000"/>
        </w:rPr>
        <w:t>, pasaporte, acomodo</w:t>
      </w:r>
      <w:r w:rsidRPr="007240D4">
        <w:rPr>
          <w:rFonts w:ascii="Arial" w:eastAsia="Arial" w:hAnsi="Arial" w:cs="Arial"/>
          <w:color w:val="000000"/>
        </w:rPr>
        <w:t xml:space="preserve">). </w:t>
      </w:r>
      <w:r w:rsidR="006D1A54">
        <w:rPr>
          <w:rFonts w:ascii="Arial" w:eastAsia="Arial" w:hAnsi="Arial" w:cs="Arial"/>
          <w:color w:val="000000"/>
        </w:rPr>
        <w:t>Junto con un</w:t>
      </w:r>
      <w:r w:rsidRPr="007240D4">
        <w:rPr>
          <w:rFonts w:ascii="Arial" w:eastAsia="Arial" w:hAnsi="Arial" w:cs="Arial"/>
          <w:color w:val="000000"/>
        </w:rPr>
        <w:t xml:space="preserve"> </w:t>
      </w:r>
      <w:r w:rsidRPr="00ED09CC">
        <w:rPr>
          <w:rFonts w:ascii="Arial" w:eastAsia="Arial" w:hAnsi="Arial" w:cs="Arial"/>
          <w:b/>
          <w:bCs/>
          <w:color w:val="EE0000"/>
        </w:rPr>
        <w:t xml:space="preserve">depósito de </w:t>
      </w:r>
      <w:r w:rsidR="00ED09CC">
        <w:rPr>
          <w:rFonts w:ascii="Arial" w:eastAsia="Arial" w:hAnsi="Arial" w:cs="Arial"/>
          <w:b/>
          <w:bCs/>
          <w:color w:val="EE0000"/>
        </w:rPr>
        <w:t>400</w:t>
      </w:r>
      <w:r w:rsidRPr="00ED09CC">
        <w:rPr>
          <w:rFonts w:ascii="Arial" w:eastAsia="Arial" w:hAnsi="Arial" w:cs="Arial"/>
          <w:b/>
          <w:bCs/>
          <w:color w:val="EE0000"/>
        </w:rPr>
        <w:t xml:space="preserve"> EUR </w:t>
      </w:r>
      <w:r w:rsidRPr="007240D4">
        <w:rPr>
          <w:rFonts w:ascii="Arial" w:eastAsia="Arial" w:hAnsi="Arial" w:cs="Arial"/>
          <w:color w:val="000000"/>
        </w:rPr>
        <w:t>por persona para confirmar la reserva</w:t>
      </w:r>
      <w:r w:rsidR="006D1A54">
        <w:rPr>
          <w:rFonts w:ascii="Arial" w:eastAsia="Arial" w:hAnsi="Arial" w:cs="Arial"/>
          <w:color w:val="000000"/>
        </w:rPr>
        <w:t xml:space="preserve">, el cual es </w:t>
      </w:r>
      <w:r w:rsidR="006D1A54" w:rsidRPr="00ED09CC">
        <w:rPr>
          <w:rFonts w:ascii="Arial" w:eastAsia="Arial" w:hAnsi="Arial" w:cs="Arial"/>
          <w:b/>
          <w:bCs/>
          <w:color w:val="EE0000"/>
        </w:rPr>
        <w:t>NO REEMBOLSABLE.</w:t>
      </w:r>
    </w:p>
    <w:p w14:paraId="7F032E09" w14:textId="77777777"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p>
    <w:p w14:paraId="380A1551" w14:textId="454C9816"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 xml:space="preserve">El valor restante se ha de pagar según indicado en la factura pro-forma y el contrato, </w:t>
      </w:r>
      <w:r w:rsidR="006D1A54">
        <w:rPr>
          <w:rFonts w:ascii="Arial" w:eastAsia="Arial" w:hAnsi="Arial" w:cs="Arial"/>
          <w:color w:val="000000"/>
        </w:rPr>
        <w:t>que son 40 DÍAS</w:t>
      </w:r>
      <w:r w:rsidRPr="007240D4">
        <w:rPr>
          <w:rFonts w:ascii="Arial" w:eastAsia="Arial" w:hAnsi="Arial" w:cs="Arial"/>
          <w:color w:val="000000"/>
        </w:rPr>
        <w:t xml:space="preserve"> antes del viaje. </w:t>
      </w:r>
    </w:p>
    <w:p w14:paraId="75E09C9D" w14:textId="77777777"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p>
    <w:p w14:paraId="44E52B38" w14:textId="77777777" w:rsidR="007240D4" w:rsidRPr="006D1A54" w:rsidRDefault="007240D4" w:rsidP="007240D4">
      <w:pPr>
        <w:pBdr>
          <w:top w:val="nil"/>
          <w:left w:val="nil"/>
          <w:bottom w:val="nil"/>
          <w:right w:val="nil"/>
          <w:between w:val="nil"/>
        </w:pBdr>
        <w:spacing w:line="276" w:lineRule="auto"/>
        <w:jc w:val="both"/>
        <w:rPr>
          <w:rFonts w:ascii="Arial" w:eastAsia="Arial" w:hAnsi="Arial" w:cs="Arial"/>
          <w:b/>
          <w:bCs/>
          <w:color w:val="000000"/>
        </w:rPr>
      </w:pPr>
      <w:r w:rsidRPr="006D1A54">
        <w:rPr>
          <w:rFonts w:ascii="Arial" w:eastAsia="Arial" w:hAnsi="Arial" w:cs="Arial"/>
          <w:b/>
          <w:bCs/>
          <w:color w:val="000000"/>
        </w:rPr>
        <w:t>POLÍTICA DE CANCELACIÓN</w:t>
      </w:r>
    </w:p>
    <w:p w14:paraId="26B7EAAC" w14:textId="26734FF9"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El depósito no es reembolsable. Si el cliente desiste del viaje, las cancelaciones tienen que hacerse por escrito. Se aplica la siguiente política de gastos de cancelación:</w:t>
      </w:r>
    </w:p>
    <w:p w14:paraId="78B28E77" w14:textId="77777777"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p>
    <w:p w14:paraId="75105E18" w14:textId="32FE6579"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Hasta 4</w:t>
      </w:r>
      <w:r w:rsidR="006D1A54">
        <w:rPr>
          <w:rFonts w:ascii="Arial" w:eastAsia="Arial" w:hAnsi="Arial" w:cs="Arial"/>
          <w:color w:val="000000"/>
        </w:rPr>
        <w:t>6</w:t>
      </w:r>
      <w:r w:rsidRPr="007240D4">
        <w:rPr>
          <w:rFonts w:ascii="Arial" w:eastAsia="Arial" w:hAnsi="Arial" w:cs="Arial"/>
          <w:color w:val="000000"/>
        </w:rPr>
        <w:t xml:space="preserve"> días antes del viaje, se retiene el depósito;</w:t>
      </w:r>
    </w:p>
    <w:p w14:paraId="0FF6AA18" w14:textId="022E6CB9"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4</w:t>
      </w:r>
      <w:r w:rsidR="006D1A54">
        <w:rPr>
          <w:rFonts w:ascii="Arial" w:eastAsia="Arial" w:hAnsi="Arial" w:cs="Arial"/>
          <w:color w:val="000000"/>
        </w:rPr>
        <w:t>5</w:t>
      </w:r>
      <w:r w:rsidRPr="007240D4">
        <w:rPr>
          <w:rFonts w:ascii="Arial" w:eastAsia="Arial" w:hAnsi="Arial" w:cs="Arial"/>
          <w:color w:val="000000"/>
        </w:rPr>
        <w:t xml:space="preserve"> – 3</w:t>
      </w:r>
      <w:r w:rsidR="006D1A54">
        <w:rPr>
          <w:rFonts w:ascii="Arial" w:eastAsia="Arial" w:hAnsi="Arial" w:cs="Arial"/>
          <w:color w:val="000000"/>
        </w:rPr>
        <w:t>5</w:t>
      </w:r>
      <w:r w:rsidRPr="007240D4">
        <w:rPr>
          <w:rFonts w:ascii="Arial" w:eastAsia="Arial" w:hAnsi="Arial" w:cs="Arial"/>
          <w:color w:val="000000"/>
        </w:rPr>
        <w:t xml:space="preserve"> días antes del viaje, se retienen </w:t>
      </w:r>
      <w:r w:rsidR="006D1A54">
        <w:rPr>
          <w:rFonts w:ascii="Arial" w:eastAsia="Arial" w:hAnsi="Arial" w:cs="Arial"/>
          <w:color w:val="000000"/>
        </w:rPr>
        <w:t>4</w:t>
      </w:r>
      <w:r w:rsidRPr="007240D4">
        <w:rPr>
          <w:rFonts w:ascii="Arial" w:eastAsia="Arial" w:hAnsi="Arial" w:cs="Arial"/>
          <w:color w:val="000000"/>
        </w:rPr>
        <w:t>0% del valor total del paquete;</w:t>
      </w:r>
    </w:p>
    <w:p w14:paraId="04E81970" w14:textId="6C138647" w:rsidR="007240D4" w:rsidRP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3</w:t>
      </w:r>
      <w:r w:rsidR="006D1A54">
        <w:rPr>
          <w:rFonts w:ascii="Arial" w:eastAsia="Arial" w:hAnsi="Arial" w:cs="Arial"/>
          <w:color w:val="000000"/>
        </w:rPr>
        <w:t>4</w:t>
      </w:r>
      <w:r w:rsidRPr="007240D4">
        <w:rPr>
          <w:rFonts w:ascii="Arial" w:eastAsia="Arial" w:hAnsi="Arial" w:cs="Arial"/>
          <w:color w:val="000000"/>
        </w:rPr>
        <w:t xml:space="preserve"> – 2</w:t>
      </w:r>
      <w:r w:rsidR="006D1A54">
        <w:rPr>
          <w:rFonts w:ascii="Arial" w:eastAsia="Arial" w:hAnsi="Arial" w:cs="Arial"/>
          <w:color w:val="000000"/>
        </w:rPr>
        <w:t>5</w:t>
      </w:r>
      <w:r w:rsidRPr="007240D4">
        <w:rPr>
          <w:rFonts w:ascii="Arial" w:eastAsia="Arial" w:hAnsi="Arial" w:cs="Arial"/>
          <w:color w:val="000000"/>
        </w:rPr>
        <w:t xml:space="preserve"> días antes del viaje, se retienen </w:t>
      </w:r>
      <w:r w:rsidR="006D1A54">
        <w:rPr>
          <w:rFonts w:ascii="Arial" w:eastAsia="Arial" w:hAnsi="Arial" w:cs="Arial"/>
          <w:color w:val="000000"/>
        </w:rPr>
        <w:t>6</w:t>
      </w:r>
      <w:r w:rsidRPr="007240D4">
        <w:rPr>
          <w:rFonts w:ascii="Arial" w:eastAsia="Arial" w:hAnsi="Arial" w:cs="Arial"/>
          <w:color w:val="000000"/>
        </w:rPr>
        <w:t>0% del valor total del paquete;</w:t>
      </w:r>
    </w:p>
    <w:p w14:paraId="31A641D8" w14:textId="342F161B" w:rsidR="007240D4" w:rsidRDefault="007240D4" w:rsidP="007240D4">
      <w:pPr>
        <w:pBdr>
          <w:top w:val="nil"/>
          <w:left w:val="nil"/>
          <w:bottom w:val="nil"/>
          <w:right w:val="nil"/>
          <w:between w:val="nil"/>
        </w:pBdr>
        <w:spacing w:line="276" w:lineRule="auto"/>
        <w:jc w:val="both"/>
        <w:rPr>
          <w:rFonts w:ascii="Arial" w:eastAsia="Arial" w:hAnsi="Arial" w:cs="Arial"/>
          <w:color w:val="000000"/>
        </w:rPr>
      </w:pPr>
      <w:r w:rsidRPr="007240D4">
        <w:rPr>
          <w:rFonts w:ascii="Arial" w:eastAsia="Arial" w:hAnsi="Arial" w:cs="Arial"/>
          <w:color w:val="000000"/>
        </w:rPr>
        <w:t>2</w:t>
      </w:r>
      <w:r w:rsidR="006D1A54">
        <w:rPr>
          <w:rFonts w:ascii="Arial" w:eastAsia="Arial" w:hAnsi="Arial" w:cs="Arial"/>
          <w:color w:val="000000"/>
        </w:rPr>
        <w:t>4</w:t>
      </w:r>
      <w:r w:rsidRPr="007240D4">
        <w:rPr>
          <w:rFonts w:ascii="Arial" w:eastAsia="Arial" w:hAnsi="Arial" w:cs="Arial"/>
          <w:color w:val="000000"/>
        </w:rPr>
        <w:t xml:space="preserve"> días o menos antes del viaje, se retienen 100% del valor total del paquete.</w:t>
      </w:r>
    </w:p>
    <w:sectPr w:rsidR="007240D4">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B9E47" w14:textId="77777777" w:rsidR="00236E20" w:rsidRDefault="00236E20">
      <w:r>
        <w:separator/>
      </w:r>
    </w:p>
  </w:endnote>
  <w:endnote w:type="continuationSeparator" w:id="0">
    <w:p w14:paraId="6EA6BB2A" w14:textId="77777777" w:rsidR="00236E20" w:rsidRDefault="0023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8A55B3D-6F7E-2A44-8963-9F12633B20EA}"/>
    <w:embedBold r:id="rId2" w:fontKey="{0ECEAF98-3ADA-0249-84D6-29E991C24810}"/>
  </w:font>
  <w:font w:name="Courier New">
    <w:panose1 w:val="02070309020205020404"/>
    <w:charset w:val="00"/>
    <w:family w:val="modern"/>
    <w:pitch w:val="fixed"/>
    <w:sig w:usb0="E0002EFF" w:usb1="C0007843" w:usb2="00000009" w:usb3="00000000" w:csb0="000001FF" w:csb1="00000000"/>
    <w:embedRegular r:id="rId3" w:fontKey="{2AA9D3B5-7ACA-EB42-8330-62C737CD3A71}"/>
  </w:font>
  <w:font w:name="Calibri">
    <w:panose1 w:val="020F0502020204030204"/>
    <w:charset w:val="00"/>
    <w:family w:val="swiss"/>
    <w:pitch w:val="variable"/>
    <w:sig w:usb0="E4002EFF" w:usb1="C200247B" w:usb2="00000009" w:usb3="00000000" w:csb0="000001FF" w:csb1="00000000"/>
    <w:embedRegular r:id="rId4" w:fontKey="{E9F80DD5-9000-F745-9581-E00AC0823E0D}"/>
    <w:embedBold r:id="rId5" w:fontKey="{F987F207-D199-394A-846F-DC1F215FBF8B}"/>
  </w:font>
  <w:font w:name="Times New Roman">
    <w:panose1 w:val="02020603050405020304"/>
    <w:charset w:val="00"/>
    <w:family w:val="roman"/>
    <w:pitch w:val="variable"/>
    <w:sig w:usb0="E0002EFF" w:usb1="C000785B" w:usb2="00000009" w:usb3="00000000" w:csb0="000001FF" w:csb1="00000000"/>
    <w:embedRegular r:id="rId6" w:fontKey="{EBBB025E-D0EE-2045-996E-945A32A7EB6C}"/>
  </w:font>
  <w:font w:name="Trebuchet MS">
    <w:panose1 w:val="020B0603020202020204"/>
    <w:charset w:val="00"/>
    <w:family w:val="swiss"/>
    <w:pitch w:val="variable"/>
    <w:sig w:usb0="00000687" w:usb1="00000000" w:usb2="00000000" w:usb3="00000000" w:csb0="0000009F" w:csb1="00000000"/>
    <w:embedRegular r:id="rId7" w:fontKey="{B2C08853-CE15-3447-80D7-F8783EA50DDC}"/>
  </w:font>
  <w:font w:name="Georgia">
    <w:panose1 w:val="02040502050405020303"/>
    <w:charset w:val="00"/>
    <w:family w:val="roman"/>
    <w:pitch w:val="variable"/>
    <w:sig w:usb0="00000287" w:usb1="00000000" w:usb2="00000000" w:usb3="00000000" w:csb0="0000009F" w:csb1="00000000"/>
    <w:embedRegular r:id="rId8" w:fontKey="{A29CDC23-2703-2C4D-A563-3277A653C5F7}"/>
    <w:embedItalic r:id="rId9" w:fontKey="{5F647681-293C-4C44-B624-4B4278F39D99}"/>
  </w:font>
  <w:font w:name="Arial">
    <w:panose1 w:val="020B0604020202020204"/>
    <w:charset w:val="00"/>
    <w:family w:val="swiss"/>
    <w:pitch w:val="variable"/>
    <w:sig w:usb0="E0002EFF" w:usb1="C000785B" w:usb2="00000009" w:usb3="00000000" w:csb0="000001FF" w:csb1="00000000"/>
    <w:embedRegular r:id="rId10" w:fontKey="{FC1C9DD9-7C21-1E46-B51F-3433492BB1DE}"/>
    <w:embedBold r:id="rId11" w:fontKey="{3A2406BD-CE72-0E49-B386-E7F3EC8DD57E}"/>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2" w:fontKey="{D0E66134-19E2-E142-A586-81E76767FF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DC839" w14:textId="77777777" w:rsidR="00236E20" w:rsidRDefault="00236E20">
      <w:r>
        <w:separator/>
      </w:r>
    </w:p>
  </w:footnote>
  <w:footnote w:type="continuationSeparator" w:id="0">
    <w:p w14:paraId="08202340" w14:textId="77777777" w:rsidR="00236E20" w:rsidRDefault="00236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D08C" w14:textId="77777777" w:rsidR="00B43068" w:rsidRDefault="00000000">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0EC13D46" wp14:editId="26586872">
              <wp:simplePos x="0" y="0"/>
              <wp:positionH relativeFrom="column">
                <wp:posOffset>3136900</wp:posOffset>
              </wp:positionH>
              <wp:positionV relativeFrom="paragraph">
                <wp:posOffset>-507999</wp:posOffset>
              </wp:positionV>
              <wp:extent cx="4234180" cy="1007745"/>
              <wp:effectExtent l="0" t="0" r="0" b="0"/>
              <wp:wrapNone/>
              <wp:docPr id="1982603955" name="Rectángulo 1982603955"/>
              <wp:cNvGraphicFramePr/>
              <a:graphic xmlns:a="http://schemas.openxmlformats.org/drawingml/2006/main">
                <a:graphicData uri="http://schemas.microsoft.com/office/word/2010/wordprocessingShape">
                  <wps:wsp>
                    <wps:cNvSpPr/>
                    <wps:spPr>
                      <a:xfrm>
                        <a:off x="3243198" y="3290415"/>
                        <a:ext cx="4205605" cy="979170"/>
                      </a:xfrm>
                      <a:prstGeom prst="rect">
                        <a:avLst/>
                      </a:prstGeom>
                      <a:solidFill>
                        <a:srgbClr val="1B9FAE"/>
                      </a:solidFill>
                      <a:ln>
                        <a:noFill/>
                      </a:ln>
                      <a:effectLst>
                        <a:outerShdw blurRad="3569" dist="38100" dir="2700000" sx="103000" sy="103000" algn="tl" rotWithShape="0">
                          <a:srgbClr val="A5A5A5">
                            <a:alpha val="40000"/>
                          </a:srgbClr>
                        </a:outerShdw>
                      </a:effectLst>
                    </wps:spPr>
                    <wps:txbx>
                      <w:txbxContent>
                        <w:p w14:paraId="6785341B" w14:textId="77777777" w:rsidR="00B43068" w:rsidRDefault="00B43068">
                          <w:pPr>
                            <w:textDirection w:val="btLr"/>
                          </w:pPr>
                        </w:p>
                      </w:txbxContent>
                    </wps:txbx>
                    <wps:bodyPr spcFirstLastPara="1" wrap="square" lIns="91425" tIns="91425" rIns="91425" bIns="91425" anchor="ctr" anchorCtr="0">
                      <a:noAutofit/>
                    </wps:bodyPr>
                  </wps:wsp>
                </a:graphicData>
              </a:graphic>
            </wp:anchor>
          </w:drawing>
        </mc:Choice>
        <mc:Fallback>
          <w:pict>
            <v:rect w14:anchorId="0EC13D46" id="Rectángulo 1982603955" o:spid="_x0000_s1028" style="position:absolute;margin-left:247pt;margin-top:-40pt;width:333.4pt;height:79.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" fillcolor="#1b9fae" stroked="f">
              <v:shadow on="t" type="perspective" color="#a5a5a5" opacity="26214f" origin="-.5,-.5" offset=".74836mm,.74836mm" matrix="67502f,,,67502f"/>
              <v:textbox inset="2.53958mm,2.53958mm,2.53958mm,2.53958mm">
                <w:txbxContent>
                  <w:p w14:paraId="6785341B" w14:textId="77777777" w:rsidR="00B43068" w:rsidRDefault="00B43068">
                    <w:pPr>
                      <w:textDirection w:val="btLr"/>
                    </w:pPr>
                  </w:p>
                </w:txbxContent>
              </v:textbox>
            </v:rect>
          </w:pict>
        </mc:Fallback>
      </mc:AlternateContent>
    </w:r>
    <w:r>
      <w:rPr>
        <w:noProof/>
      </w:rPr>
      <w:drawing>
        <wp:anchor distT="0" distB="0" distL="0" distR="0" simplePos="0" relativeHeight="251659264" behindDoc="1" locked="0" layoutInCell="1" hidden="0" allowOverlap="1" wp14:anchorId="28AB91DE" wp14:editId="5907AAD1">
          <wp:simplePos x="0" y="0"/>
          <wp:positionH relativeFrom="column">
            <wp:posOffset>-557522</wp:posOffset>
          </wp:positionH>
          <wp:positionV relativeFrom="paragraph">
            <wp:posOffset>-450292</wp:posOffset>
          </wp:positionV>
          <wp:extent cx="7806055" cy="979798"/>
          <wp:effectExtent l="0" t="0" r="0" b="0"/>
          <wp:wrapNone/>
          <wp:docPr id="1982603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798"/>
                  </a:xfrm>
                  <a:prstGeom prst="rect">
                    <a:avLst/>
                  </a:prstGeom>
                  <a:ln/>
                </pic:spPr>
              </pic:pic>
            </a:graphicData>
          </a:graphic>
        </wp:anchor>
      </w:drawing>
    </w:r>
  </w:p>
  <w:p w14:paraId="698C53C3" w14:textId="77777777" w:rsidR="00B43068" w:rsidRDefault="00B4306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B2BFB"/>
    <w:multiLevelType w:val="multilevel"/>
    <w:tmpl w:val="DAEC4CF8"/>
    <w:lvl w:ilvl="0">
      <w:start w:val="1"/>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0A4A9A"/>
    <w:multiLevelType w:val="multilevel"/>
    <w:tmpl w:val="DFB6F9F6"/>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E57B1A"/>
    <w:multiLevelType w:val="multilevel"/>
    <w:tmpl w:val="E1E6D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A9427E"/>
    <w:multiLevelType w:val="multilevel"/>
    <w:tmpl w:val="4DAACDC6"/>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6631711">
    <w:abstractNumId w:val="1"/>
  </w:num>
  <w:num w:numId="2" w16cid:durableId="1909221559">
    <w:abstractNumId w:val="3"/>
  </w:num>
  <w:num w:numId="3" w16cid:durableId="1735199568">
    <w:abstractNumId w:val="0"/>
  </w:num>
  <w:num w:numId="4" w16cid:durableId="2075277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68"/>
    <w:rsid w:val="000B4279"/>
    <w:rsid w:val="00153D21"/>
    <w:rsid w:val="00170545"/>
    <w:rsid w:val="00236E20"/>
    <w:rsid w:val="00311769"/>
    <w:rsid w:val="00326B3B"/>
    <w:rsid w:val="006D1A54"/>
    <w:rsid w:val="007240D4"/>
    <w:rsid w:val="00742166"/>
    <w:rsid w:val="00757C3F"/>
    <w:rsid w:val="009966DE"/>
    <w:rsid w:val="009C7D0C"/>
    <w:rsid w:val="00B43068"/>
    <w:rsid w:val="00C66F09"/>
    <w:rsid w:val="00CE3287"/>
    <w:rsid w:val="00D25A8A"/>
    <w:rsid w:val="00E14377"/>
    <w:rsid w:val="00E83016"/>
    <w:rsid w:val="00ED09CC"/>
    <w:rsid w:val="00FB6593"/>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B14D"/>
  <w15:docId w15:val="{0CD2AA4D-A44D-49DD-990D-AEF8EAD6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0D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table" w:customStyle="1" w:styleId="a">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rPr>
  </w:style>
  <w:style w:type="table" w:customStyle="1" w:styleId="a1">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styleId="Tablaconcuadrcula">
    <w:name w:val="Table Grid"/>
    <w:basedOn w:val="Tablanormal"/>
    <w:uiPriority w:val="39"/>
    <w:rsid w:val="00281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wiNBnNmsFZANBelgXH5LtxqMA==">CgMxLjAyCGguZ2pkZ3hzOAByITE3bEZDWWFkdnp4bDB2NHNnQUkyaGVNSGwxM3BmWHZ1Sw==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1922</Words>
  <Characters>10572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cp:lastPrinted>2026-06-01T17:35:00Z</cp:lastPrinted>
  <dcterms:created xsi:type="dcterms:W3CDTF">2026-06-01T17:35:00Z</dcterms:created>
  <dcterms:modified xsi:type="dcterms:W3CDTF">2026-06-01T17:35:00Z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298f39f8c45b9db9b1cace021347ac422239d62ade825a715011700730c09506</vt:lpwstr>
  </property>
</Properties>
</file>